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line="360" w:lineRule="auto"/>
        <w:ind w:left="-210" w:leftChars="-100" w:right="-391" w:rightChars="-186"/>
        <w:jc w:val="center"/>
        <w:rPr>
          <w:rFonts w:ascii="Times New Roman" w:hAnsi="Times New Roman"/>
          <w:b/>
          <w:bCs/>
          <w:snapToGrid w:val="0"/>
          <w:color w:val="000000" w:themeColor="text1"/>
          <w:kern w:val="0"/>
          <w:sz w:val="44"/>
          <w:szCs w:val="44"/>
          <w14:textFill>
            <w14:solidFill>
              <w14:schemeClr w14:val="tx1"/>
            </w14:solidFill>
          </w14:textFill>
        </w:rPr>
      </w:pPr>
    </w:p>
    <w:p>
      <w:pPr>
        <w:snapToGrid w:val="0"/>
        <w:spacing w:line="360" w:lineRule="auto"/>
        <w:ind w:left="-210" w:leftChars="-100" w:right="-391" w:rightChars="-186"/>
        <w:jc w:val="center"/>
        <w:rPr>
          <w:rFonts w:ascii="Times New Roman" w:hAnsi="Times New Roman"/>
          <w:b/>
          <w:bCs/>
          <w:snapToGrid w:val="0"/>
          <w:color w:val="000000" w:themeColor="text1"/>
          <w:kern w:val="0"/>
          <w:sz w:val="44"/>
          <w:szCs w:val="44"/>
          <w14:textFill>
            <w14:solidFill>
              <w14:schemeClr w14:val="tx1"/>
            </w14:solidFill>
          </w14:textFill>
        </w:rPr>
      </w:pPr>
    </w:p>
    <w:p>
      <w:pPr>
        <w:snapToGrid w:val="0"/>
        <w:spacing w:line="360" w:lineRule="auto"/>
        <w:ind w:left="-210" w:leftChars="-100" w:right="-391" w:rightChars="-186"/>
        <w:jc w:val="center"/>
        <w:rPr>
          <w:rFonts w:ascii="Times New Roman" w:hAnsi="Times New Roman"/>
          <w:b/>
          <w:bCs/>
          <w:snapToGrid w:val="0"/>
          <w:color w:val="000000" w:themeColor="text1"/>
          <w:kern w:val="0"/>
          <w:sz w:val="44"/>
          <w:szCs w:val="44"/>
          <w14:textFill>
            <w14:solidFill>
              <w14:schemeClr w14:val="tx1"/>
            </w14:solidFill>
          </w14:textFill>
        </w:rPr>
      </w:pPr>
    </w:p>
    <w:p>
      <w:pPr>
        <w:snapToGrid w:val="0"/>
        <w:spacing w:line="360" w:lineRule="auto"/>
        <w:ind w:left="-210" w:leftChars="-100" w:right="-391" w:rightChars="-186"/>
        <w:jc w:val="center"/>
        <w:rPr>
          <w:rFonts w:ascii="Times New Roman" w:hAnsi="Times New Roman"/>
          <w:b/>
          <w:bCs/>
          <w:snapToGrid w:val="0"/>
          <w:color w:val="000000" w:themeColor="text1"/>
          <w:kern w:val="0"/>
          <w:sz w:val="44"/>
          <w:szCs w:val="44"/>
          <w14:textFill>
            <w14:solidFill>
              <w14:schemeClr w14:val="tx1"/>
            </w14:solidFill>
          </w14:textFill>
        </w:rPr>
      </w:pPr>
    </w:p>
    <w:p>
      <w:pPr>
        <w:widowControl/>
        <w:tabs>
          <w:tab w:val="right" w:leader="middleDot" w:pos="8222"/>
        </w:tabs>
        <w:adjustRightInd w:val="0"/>
        <w:snapToGrid w:val="0"/>
        <w:spacing w:after="200"/>
        <w:jc w:val="center"/>
        <w:rPr>
          <w:rFonts w:hint="default" w:ascii="Times New Roman" w:hAnsi="Times New Roman"/>
          <w:b/>
          <w:bCs/>
          <w:snapToGrid w:val="0"/>
          <w:color w:val="000000" w:themeColor="text1"/>
          <w:kern w:val="0"/>
          <w:sz w:val="52"/>
          <w:szCs w:val="52"/>
          <w:lang w:val="en-US"/>
          <w14:textFill>
            <w14:solidFill>
              <w14:schemeClr w14:val="tx1"/>
            </w14:solidFill>
          </w14:textFill>
        </w:rPr>
      </w:pPr>
      <w:r>
        <w:rPr>
          <w:rFonts w:hint="eastAsia"/>
          <w:b/>
          <w:bCs/>
          <w:snapToGrid w:val="0"/>
          <w:color w:val="000000" w:themeColor="text1"/>
          <w:kern w:val="0"/>
          <w:sz w:val="52"/>
          <w:szCs w:val="52"/>
          <w:lang w:val="en-US" w:eastAsia="zh-CN"/>
          <w14:textFill>
            <w14:solidFill>
              <w14:schemeClr w14:val="tx1"/>
            </w14:solidFill>
          </w14:textFill>
        </w:rPr>
        <w:t>江苏索普化工股份有限公司</w:t>
      </w:r>
    </w:p>
    <w:p>
      <w:pPr>
        <w:widowControl/>
        <w:tabs>
          <w:tab w:val="right" w:leader="middleDot" w:pos="8222"/>
        </w:tabs>
        <w:adjustRightInd w:val="0"/>
        <w:snapToGrid w:val="0"/>
        <w:spacing w:after="200"/>
        <w:jc w:val="center"/>
        <w:rPr>
          <w:rFonts w:ascii="Times New Roman" w:hAnsi="Times New Roman"/>
          <w:b/>
          <w:bCs/>
          <w:snapToGrid w:val="0"/>
          <w:color w:val="000000" w:themeColor="text1"/>
          <w:kern w:val="0"/>
          <w:sz w:val="52"/>
          <w:szCs w:val="52"/>
          <w14:textFill>
            <w14:solidFill>
              <w14:schemeClr w14:val="tx1"/>
            </w14:solidFill>
          </w14:textFill>
        </w:rPr>
      </w:pPr>
      <w:r>
        <w:rPr>
          <w:rFonts w:ascii="Times New Roman" w:hAnsi="Times New Roman"/>
          <w:b/>
          <w:bCs/>
          <w:snapToGrid w:val="0"/>
          <w:color w:val="000000" w:themeColor="text1"/>
          <w:kern w:val="0"/>
          <w:sz w:val="52"/>
          <w:szCs w:val="52"/>
          <w14:textFill>
            <w14:solidFill>
              <w14:schemeClr w14:val="tx1"/>
            </w14:solidFill>
          </w14:textFill>
        </w:rPr>
        <w:t>土壤</w:t>
      </w:r>
      <w:r>
        <w:rPr>
          <w:rFonts w:hint="eastAsia" w:ascii="Times New Roman" w:hAnsi="Times New Roman"/>
          <w:b/>
          <w:bCs/>
          <w:snapToGrid w:val="0"/>
          <w:color w:val="000000" w:themeColor="text1"/>
          <w:kern w:val="0"/>
          <w:sz w:val="52"/>
          <w:szCs w:val="52"/>
          <w14:textFill>
            <w14:solidFill>
              <w14:schemeClr w14:val="tx1"/>
            </w14:solidFill>
          </w14:textFill>
        </w:rPr>
        <w:t>与地下水自行监测方案</w:t>
      </w:r>
    </w:p>
    <w:p>
      <w:pPr>
        <w:snapToGrid w:val="0"/>
        <w:spacing w:line="360" w:lineRule="auto"/>
        <w:jc w:val="center"/>
        <w:rPr>
          <w:rFonts w:hint="eastAsia" w:ascii="Times New Roman" w:hAnsi="Times New Roman" w:eastAsia="宋体"/>
          <w:b/>
          <w:bCs/>
          <w:snapToGrid w:val="0"/>
          <w:color w:val="000000" w:themeColor="text1"/>
          <w:kern w:val="0"/>
          <w:sz w:val="32"/>
          <w:szCs w:val="32"/>
          <w:lang w:eastAsia="zh-CN"/>
          <w14:textFill>
            <w14:solidFill>
              <w14:schemeClr w14:val="tx1"/>
            </w14:solidFill>
          </w14:textFill>
        </w:rPr>
      </w:pPr>
    </w:p>
    <w:p>
      <w:pPr>
        <w:snapToGrid w:val="0"/>
        <w:spacing w:line="360" w:lineRule="auto"/>
        <w:jc w:val="center"/>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jc w:val="center"/>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jc w:val="center"/>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jc w:val="center"/>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jc w:val="center"/>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jc w:val="center"/>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jc w:val="center"/>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jc w:val="center"/>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rPr>
          <w:rFonts w:ascii="Times New Roman" w:hAnsi="Times New Roman"/>
          <w:b/>
          <w:bCs/>
          <w:snapToGrid w:val="0"/>
          <w:color w:val="000000" w:themeColor="text1"/>
          <w:kern w:val="0"/>
          <w:sz w:val="32"/>
          <w:szCs w:val="32"/>
          <w14:textFill>
            <w14:solidFill>
              <w14:schemeClr w14:val="tx1"/>
            </w14:solidFill>
          </w14:textFill>
        </w:rPr>
      </w:pPr>
    </w:p>
    <w:p>
      <w:pPr>
        <w:snapToGrid w:val="0"/>
        <w:spacing w:line="360" w:lineRule="auto"/>
        <w:jc w:val="center"/>
        <w:rPr>
          <w:rFonts w:hint="default" w:ascii="Times New Roman" w:hAnsi="Times New Roman" w:eastAsia="宋体"/>
          <w:b/>
          <w:bCs/>
          <w:snapToGrid w:val="0"/>
          <w:color w:val="000000" w:themeColor="text1"/>
          <w:kern w:val="0"/>
          <w:sz w:val="32"/>
          <w:szCs w:val="32"/>
          <w:lang w:val="en-US" w:eastAsia="zh-CN"/>
          <w14:textFill>
            <w14:solidFill>
              <w14:schemeClr w14:val="tx1"/>
            </w14:solidFill>
          </w14:textFill>
        </w:rPr>
      </w:pPr>
      <w:r>
        <w:rPr>
          <w:rFonts w:hint="eastAsia"/>
          <w:b/>
          <w:bCs/>
          <w:snapToGrid w:val="0"/>
          <w:color w:val="000000" w:themeColor="text1"/>
          <w:kern w:val="0"/>
          <w:sz w:val="32"/>
          <w:szCs w:val="32"/>
          <w:lang w:val="en-US" w:eastAsia="zh-CN"/>
          <w14:textFill>
            <w14:solidFill>
              <w14:schemeClr w14:val="tx1"/>
            </w14:solidFill>
          </w14:textFill>
        </w:rPr>
        <w:t xml:space="preserve">  委托单位：</w:t>
      </w:r>
      <w:r>
        <w:rPr>
          <w:rFonts w:hint="eastAsia" w:cs="Times New Roman"/>
          <w:b/>
          <w:sz w:val="32"/>
          <w:szCs w:val="32"/>
          <w:lang w:val="en-US" w:eastAsia="zh-CN"/>
        </w:rPr>
        <w:t>江苏索普化工股份有限公司</w:t>
      </w:r>
    </w:p>
    <w:p>
      <w:pPr>
        <w:snapToGrid w:val="0"/>
        <w:spacing w:line="360" w:lineRule="auto"/>
        <w:ind w:right="-391" w:rightChars="-186"/>
        <w:jc w:val="center"/>
        <w:rPr>
          <w:rFonts w:hint="eastAsia" w:ascii="Times New Roman" w:hAnsi="Times New Roman" w:eastAsia="宋体"/>
          <w:b/>
          <w:snapToGrid w:val="0"/>
          <w:color w:val="000000" w:themeColor="text1"/>
          <w:kern w:val="0"/>
          <w:sz w:val="32"/>
          <w:szCs w:val="32"/>
          <w:lang w:eastAsia="zh-CN"/>
          <w14:textFill>
            <w14:solidFill>
              <w14:schemeClr w14:val="tx1"/>
            </w14:solidFill>
          </w14:textFill>
        </w:rPr>
      </w:pPr>
      <w:r>
        <w:rPr>
          <w:rFonts w:hint="eastAsia"/>
          <w:b/>
          <w:snapToGrid w:val="0"/>
          <w:color w:val="000000" w:themeColor="text1"/>
          <w:kern w:val="0"/>
          <w:sz w:val="32"/>
          <w:szCs w:val="32"/>
          <w:lang w:val="en-US" w:eastAsia="zh-CN"/>
          <w14:textFill>
            <w14:solidFill>
              <w14:schemeClr w14:val="tx1"/>
            </w14:solidFill>
          </w14:textFill>
        </w:rPr>
        <w:t>编制单位：</w:t>
      </w:r>
      <w:r>
        <w:rPr>
          <w:rFonts w:hint="eastAsia"/>
          <w:b/>
          <w:snapToGrid w:val="0"/>
          <w:color w:val="000000" w:themeColor="text1"/>
          <w:kern w:val="0"/>
          <w:sz w:val="32"/>
          <w:szCs w:val="32"/>
          <w:lang w:eastAsia="zh-CN"/>
          <w14:textFill>
            <w14:solidFill>
              <w14:schemeClr w14:val="tx1"/>
            </w14:solidFill>
          </w14:textFill>
        </w:rPr>
        <w:t>江苏新锐环境</w:t>
      </w:r>
      <w:r>
        <w:rPr>
          <w:rFonts w:hint="eastAsia"/>
          <w:b/>
          <w:snapToGrid w:val="0"/>
          <w:color w:val="000000" w:themeColor="text1"/>
          <w:kern w:val="0"/>
          <w:sz w:val="32"/>
          <w:szCs w:val="32"/>
          <w:lang w:val="en-US" w:eastAsia="zh-CN"/>
          <w14:textFill>
            <w14:solidFill>
              <w14:schemeClr w14:val="tx1"/>
            </w14:solidFill>
          </w14:textFill>
        </w:rPr>
        <w:t>监测</w:t>
      </w:r>
      <w:r>
        <w:rPr>
          <w:rFonts w:hint="eastAsia"/>
          <w:b/>
          <w:snapToGrid w:val="0"/>
          <w:color w:val="000000" w:themeColor="text1"/>
          <w:kern w:val="0"/>
          <w:sz w:val="32"/>
          <w:szCs w:val="32"/>
          <w:lang w:eastAsia="zh-CN"/>
          <w14:textFill>
            <w14:solidFill>
              <w14:schemeClr w14:val="tx1"/>
            </w14:solidFill>
          </w14:textFill>
        </w:rPr>
        <w:t>有限公司</w:t>
      </w:r>
    </w:p>
    <w:p>
      <w:pPr>
        <w:widowControl/>
        <w:ind w:firstLine="3213" w:firstLineChars="1000"/>
        <w:jc w:val="left"/>
        <w:rPr>
          <w:rFonts w:ascii="Times New Roman" w:hAnsi="Times New Roman"/>
          <w:snapToGrid w:val="0"/>
          <w:color w:val="000000" w:themeColor="text1"/>
          <w:kern w:val="0"/>
          <w:sz w:val="32"/>
          <w:szCs w:val="32"/>
          <w14:textFill>
            <w14:solidFill>
              <w14:schemeClr w14:val="tx1"/>
            </w14:solidFill>
          </w14:textFill>
        </w:rPr>
      </w:pPr>
      <w:r>
        <w:rPr>
          <w:rFonts w:hint="eastAsia" w:ascii="Times New Roman" w:hAnsi="Times New Roman"/>
          <w:b/>
          <w:snapToGrid w:val="0"/>
          <w:color w:val="000000" w:themeColor="text1"/>
          <w:kern w:val="0"/>
          <w:sz w:val="32"/>
          <w:szCs w:val="32"/>
          <w14:textFill>
            <w14:solidFill>
              <w14:schemeClr w14:val="tx1"/>
            </w14:solidFill>
          </w14:textFill>
        </w:rPr>
        <w:t>二零二</w:t>
      </w:r>
      <w:r>
        <w:rPr>
          <w:rFonts w:hint="eastAsia"/>
          <w:b/>
          <w:snapToGrid w:val="0"/>
          <w:color w:val="000000" w:themeColor="text1"/>
          <w:kern w:val="0"/>
          <w:sz w:val="32"/>
          <w:szCs w:val="32"/>
          <w:lang w:val="en-US" w:eastAsia="zh-CN"/>
          <w14:textFill>
            <w14:solidFill>
              <w14:schemeClr w14:val="tx1"/>
            </w14:solidFill>
          </w14:textFill>
        </w:rPr>
        <w:t>一</w:t>
      </w:r>
      <w:r>
        <w:rPr>
          <w:rFonts w:hint="eastAsia" w:ascii="Times New Roman" w:hAnsi="Times New Roman"/>
          <w:b/>
          <w:snapToGrid w:val="0"/>
          <w:color w:val="000000" w:themeColor="text1"/>
          <w:kern w:val="0"/>
          <w:sz w:val="32"/>
          <w:szCs w:val="32"/>
          <w14:textFill>
            <w14:solidFill>
              <w14:schemeClr w14:val="tx1"/>
            </w14:solidFill>
          </w14:textFill>
        </w:rPr>
        <w:t>年</w:t>
      </w:r>
      <w:r>
        <w:rPr>
          <w:rFonts w:hint="eastAsia"/>
          <w:b/>
          <w:snapToGrid w:val="0"/>
          <w:color w:val="000000" w:themeColor="text1"/>
          <w:kern w:val="0"/>
          <w:sz w:val="32"/>
          <w:szCs w:val="32"/>
          <w:lang w:val="en-US" w:eastAsia="zh-CN"/>
          <w14:textFill>
            <w14:solidFill>
              <w14:schemeClr w14:val="tx1"/>
            </w14:solidFill>
          </w14:textFill>
        </w:rPr>
        <w:t>十</w:t>
      </w:r>
      <w:r>
        <w:rPr>
          <w:rFonts w:hint="eastAsia" w:ascii="Times New Roman" w:hAnsi="Times New Roman"/>
          <w:b/>
          <w:snapToGrid w:val="0"/>
          <w:color w:val="000000" w:themeColor="text1"/>
          <w:kern w:val="0"/>
          <w:sz w:val="32"/>
          <w:szCs w:val="32"/>
          <w14:textFill>
            <w14:solidFill>
              <w14:schemeClr w14:val="tx1"/>
            </w14:solidFill>
          </w14:textFill>
        </w:rPr>
        <w:t>月</w:t>
      </w:r>
    </w:p>
    <w:p>
      <w:pPr>
        <w:widowControl/>
        <w:jc w:val="left"/>
        <w:rPr>
          <w:rFonts w:ascii="Times New Roman" w:hAnsi="Times New Roman"/>
          <w:snapToGrid w:val="0"/>
          <w:color w:val="000000" w:themeColor="text1"/>
          <w:kern w:val="0"/>
          <w:sz w:val="32"/>
          <w:szCs w:val="32"/>
          <w14:textFill>
            <w14:solidFill>
              <w14:schemeClr w14:val="tx1"/>
            </w14:solidFill>
          </w14:textFill>
        </w:rPr>
        <w:sectPr>
          <w:headerReference r:id="rId4" w:type="first"/>
          <w:headerReference r:id="rId3" w:type="default"/>
          <w:footerReference r:id="rId5" w:type="even"/>
          <w:footnotePr>
            <w:numRestart w:val="eachPage"/>
          </w:footnotePr>
          <w:pgSz w:w="11907" w:h="16840"/>
          <w:pgMar w:top="1440" w:right="1797" w:bottom="1440" w:left="1797" w:header="851" w:footer="992" w:gutter="0"/>
          <w:pgBorders>
            <w:top w:val="none" w:sz="0" w:space="0"/>
            <w:left w:val="none" w:sz="0" w:space="0"/>
            <w:bottom w:val="none" w:sz="0" w:space="0"/>
            <w:right w:val="none" w:sz="0" w:space="0"/>
          </w:pgBorders>
          <w:pgNumType w:start="0"/>
          <w:cols w:space="720" w:num="1"/>
          <w:docGrid w:linePitch="498" w:charSpace="-4301"/>
        </w:sectPr>
      </w:pPr>
    </w:p>
    <w:p>
      <w:pPr>
        <w:spacing w:line="360" w:lineRule="auto"/>
        <w:rPr>
          <w:rFonts w:ascii="Times New Roman" w:hAnsi="Times New Roman"/>
          <w:color w:val="000000" w:themeColor="text1"/>
          <w:sz w:val="28"/>
          <w:szCs w:val="28"/>
          <w14:textFill>
            <w14:solidFill>
              <w14:schemeClr w14:val="tx1"/>
            </w14:solidFill>
          </w14:textFill>
        </w:rPr>
      </w:pPr>
      <w:r>
        <w:rPr>
          <w:rFonts w:ascii="Times New Roman" w:hAnsi="Times New Roman"/>
          <w:b/>
          <w:color w:val="000000" w:themeColor="text1"/>
          <w:sz w:val="28"/>
          <w:szCs w:val="28"/>
          <w14:textFill>
            <w14:solidFill>
              <w14:schemeClr w14:val="tx1"/>
            </w14:solidFill>
          </w14:textFill>
        </w:rPr>
        <w:t>项目名称：</w:t>
      </w:r>
      <w:r>
        <w:rPr>
          <w:rFonts w:hint="eastAsia" w:cs="Times New Roman"/>
          <w:color w:val="000000" w:themeColor="text1"/>
          <w:sz w:val="28"/>
          <w:szCs w:val="28"/>
          <w:lang w:val="en-US" w:eastAsia="zh-CN"/>
          <w14:textFill>
            <w14:solidFill>
              <w14:schemeClr w14:val="tx1"/>
            </w14:solidFill>
          </w14:textFill>
        </w:rPr>
        <w:t>江苏索普化工股份有限公司</w:t>
      </w:r>
      <w:r>
        <w:rPr>
          <w:rFonts w:hint="eastAsia" w:ascii="Times New Roman" w:hAnsi="Times New Roman" w:eastAsia="宋体" w:cs="Times New Roman"/>
          <w:color w:val="000000" w:themeColor="text1"/>
          <w:sz w:val="28"/>
          <w:szCs w:val="28"/>
          <w14:textFill>
            <w14:solidFill>
              <w14:schemeClr w14:val="tx1"/>
            </w14:solidFill>
          </w14:textFill>
        </w:rPr>
        <w:t>土</w:t>
      </w:r>
      <w:r>
        <w:rPr>
          <w:rFonts w:hint="eastAsia" w:ascii="Times New Roman" w:hAnsi="Times New Roman"/>
          <w:color w:val="000000" w:themeColor="text1"/>
          <w:sz w:val="28"/>
          <w:szCs w:val="28"/>
          <w14:textFill>
            <w14:solidFill>
              <w14:schemeClr w14:val="tx1"/>
            </w14:solidFill>
          </w14:textFill>
        </w:rPr>
        <w:t>壤与地下水自行监测方案</w:t>
      </w:r>
    </w:p>
    <w:p>
      <w:pPr>
        <w:spacing w:line="360" w:lineRule="auto"/>
        <w:rPr>
          <w:rFonts w:ascii="Times New Roman" w:hAnsi="Times New Roman"/>
          <w:b/>
          <w:color w:val="000000" w:themeColor="text1"/>
          <w:sz w:val="28"/>
          <w:szCs w:val="28"/>
          <w14:textFill>
            <w14:solidFill>
              <w14:schemeClr w14:val="tx1"/>
            </w14:solidFill>
          </w14:textFill>
        </w:rPr>
      </w:pPr>
    </w:p>
    <w:p>
      <w:pPr>
        <w:spacing w:line="360" w:lineRule="auto"/>
        <w:rPr>
          <w:rFonts w:ascii="Times New Roman" w:hAnsi="Times New Roman"/>
          <w:color w:val="000000" w:themeColor="text1"/>
          <w:sz w:val="28"/>
          <w:szCs w:val="28"/>
          <w14:textFill>
            <w14:solidFill>
              <w14:schemeClr w14:val="tx1"/>
            </w14:solidFill>
          </w14:textFill>
        </w:rPr>
      </w:pPr>
      <w:r>
        <w:rPr>
          <w:rFonts w:ascii="Times New Roman" w:hAnsi="Times New Roman"/>
          <w:b/>
          <w:color w:val="000000" w:themeColor="text1"/>
          <w:sz w:val="28"/>
          <w:szCs w:val="28"/>
          <w14:textFill>
            <w14:solidFill>
              <w14:schemeClr w14:val="tx1"/>
            </w14:solidFill>
          </w14:textFill>
        </w:rPr>
        <w:t>文件类型：</w:t>
      </w:r>
      <w:r>
        <w:rPr>
          <w:rFonts w:hint="eastAsia" w:ascii="Times New Roman" w:hAnsi="Times New Roman"/>
          <w:color w:val="000000" w:themeColor="text1"/>
          <w:sz w:val="28"/>
          <w:szCs w:val="28"/>
          <w14:textFill>
            <w14:solidFill>
              <w14:schemeClr w14:val="tx1"/>
            </w14:solidFill>
          </w14:textFill>
        </w:rPr>
        <w:t>监测方案</w:t>
      </w:r>
    </w:p>
    <w:p>
      <w:pPr>
        <w:spacing w:line="360" w:lineRule="auto"/>
        <w:rPr>
          <w:rFonts w:ascii="Times New Roman" w:hAnsi="Times New Roman"/>
          <w:b/>
          <w:color w:val="000000" w:themeColor="text1"/>
          <w:sz w:val="28"/>
          <w:szCs w:val="28"/>
          <w14:textFill>
            <w14:solidFill>
              <w14:schemeClr w14:val="tx1"/>
            </w14:solidFill>
          </w14:textFill>
        </w:rPr>
      </w:pPr>
    </w:p>
    <w:p>
      <w:pPr>
        <w:spacing w:line="360" w:lineRule="auto"/>
        <w:rPr>
          <w:rFonts w:hint="eastAsia" w:ascii="Times New Roman" w:hAnsi="Times New Roman" w:eastAsia="宋体"/>
          <w:color w:val="000000" w:themeColor="text1"/>
          <w:sz w:val="28"/>
          <w:szCs w:val="28"/>
          <w:lang w:eastAsia="zh-CN"/>
          <w14:textFill>
            <w14:solidFill>
              <w14:schemeClr w14:val="tx1"/>
            </w14:solidFill>
          </w14:textFill>
        </w:rPr>
      </w:pPr>
      <w:r>
        <w:rPr>
          <w:rFonts w:ascii="Times New Roman" w:hAnsi="Times New Roman"/>
          <w:b/>
          <w:color w:val="000000" w:themeColor="text1"/>
          <w:sz w:val="28"/>
          <w:szCs w:val="28"/>
          <w14:textFill>
            <w14:solidFill>
              <w14:schemeClr w14:val="tx1"/>
            </w14:solidFill>
          </w14:textFill>
        </w:rPr>
        <w:t>委托单位：</w:t>
      </w:r>
      <w:r>
        <w:rPr>
          <w:rFonts w:hint="eastAsia"/>
          <w:color w:val="000000" w:themeColor="text1"/>
          <w:sz w:val="28"/>
          <w:szCs w:val="28"/>
          <w:lang w:eastAsia="zh-CN"/>
          <w14:textFill>
            <w14:solidFill>
              <w14:schemeClr w14:val="tx1"/>
            </w14:solidFill>
          </w14:textFill>
        </w:rPr>
        <w:t>江苏索普化工股份有限公司</w:t>
      </w:r>
    </w:p>
    <w:p>
      <w:pPr>
        <w:spacing w:line="360" w:lineRule="auto"/>
        <w:rPr>
          <w:rFonts w:ascii="Times New Roman" w:hAnsi="Times New Roman"/>
          <w:b/>
          <w:color w:val="000000" w:themeColor="text1"/>
          <w:sz w:val="28"/>
          <w:szCs w:val="28"/>
          <w14:textFill>
            <w14:solidFill>
              <w14:schemeClr w14:val="tx1"/>
            </w14:solidFill>
          </w14:textFill>
        </w:rPr>
      </w:pPr>
    </w:p>
    <w:p>
      <w:pPr>
        <w:spacing w:line="360" w:lineRule="auto"/>
        <w:rPr>
          <w:rFonts w:hint="eastAsia"/>
          <w:color w:val="000000" w:themeColor="text1"/>
          <w:sz w:val="28"/>
          <w:szCs w:val="28"/>
          <w:lang w:eastAsia="zh-CN"/>
          <w14:textFill>
            <w14:solidFill>
              <w14:schemeClr w14:val="tx1"/>
            </w14:solidFill>
          </w14:textFill>
        </w:rPr>
      </w:pPr>
      <w:r>
        <w:rPr>
          <w:rFonts w:ascii="Times New Roman" w:hAnsi="Times New Roman"/>
          <w:b/>
          <w:color w:val="000000" w:themeColor="text1"/>
          <w:sz w:val="28"/>
          <w:szCs w:val="28"/>
          <w14:textFill>
            <w14:solidFill>
              <w14:schemeClr w14:val="tx1"/>
            </w14:solidFill>
          </w14:textFill>
        </w:rPr>
        <w:t>承担单位：</w:t>
      </w:r>
      <w:r>
        <w:rPr>
          <w:rFonts w:hint="eastAsia"/>
          <w:color w:val="000000" w:themeColor="text1"/>
          <w:sz w:val="28"/>
          <w:szCs w:val="28"/>
          <w:lang w:eastAsia="zh-CN"/>
          <w14:textFill>
            <w14:solidFill>
              <w14:schemeClr w14:val="tx1"/>
            </w14:solidFill>
          </w14:textFill>
        </w:rPr>
        <w:t>江苏新锐环境</w:t>
      </w:r>
      <w:r>
        <w:rPr>
          <w:rFonts w:hint="eastAsia"/>
          <w:color w:val="000000" w:themeColor="text1"/>
          <w:sz w:val="28"/>
          <w:szCs w:val="28"/>
          <w:lang w:val="en-US" w:eastAsia="zh-CN"/>
          <w14:textFill>
            <w14:solidFill>
              <w14:schemeClr w14:val="tx1"/>
            </w14:solidFill>
          </w14:textFill>
        </w:rPr>
        <w:t>监测</w:t>
      </w:r>
      <w:r>
        <w:rPr>
          <w:rFonts w:hint="eastAsia"/>
          <w:color w:val="000000" w:themeColor="text1"/>
          <w:sz w:val="28"/>
          <w:szCs w:val="28"/>
          <w:lang w:eastAsia="zh-CN"/>
          <w14:textFill>
            <w14:solidFill>
              <w14:schemeClr w14:val="tx1"/>
            </w14:solidFill>
          </w14:textFill>
        </w:rPr>
        <w:t>有限公司</w:t>
      </w:r>
    </w:p>
    <w:p>
      <w:pPr>
        <w:pStyle w:val="18"/>
        <w:rPr>
          <w:rFonts w:hint="eastAsia"/>
          <w:lang w:eastAsia="zh-CN"/>
        </w:rPr>
      </w:pPr>
    </w:p>
    <w:p>
      <w:pPr>
        <w:tabs>
          <w:tab w:val="left" w:pos="645"/>
        </w:tabs>
        <w:rPr>
          <w:rFonts w:hint="default" w:ascii="Times New Roman" w:hAnsi="Times New Roman" w:eastAsia="宋体" w:cs="Times New Roman"/>
          <w:sz w:val="28"/>
          <w:szCs w:val="28"/>
          <w:u w:val="single"/>
          <w:lang w:val="en-US" w:eastAsia="zh-CN"/>
        </w:rPr>
      </w:pPr>
      <w:r>
        <w:rPr>
          <w:rFonts w:hint="default" w:ascii="Times New Roman" w:hAnsi="Times New Roman" w:eastAsia="宋体" w:cs="Times New Roman"/>
          <w:b/>
          <w:bCs/>
          <w:sz w:val="28"/>
          <w:szCs w:val="28"/>
          <w:lang w:eastAsia="zh-CN"/>
        </w:rPr>
        <w:t>项目负责</w:t>
      </w:r>
      <w:r>
        <w:rPr>
          <w:rFonts w:hint="default" w:ascii="Times New Roman" w:hAnsi="Times New Roman" w:eastAsia="宋体" w:cs="Times New Roman"/>
          <w:b/>
          <w:bCs/>
          <w:sz w:val="28"/>
          <w:szCs w:val="28"/>
          <w:lang w:val="en-US" w:eastAsia="zh-CN"/>
        </w:rPr>
        <w:t>人：</w:t>
      </w:r>
      <w:r>
        <w:rPr>
          <w:rFonts w:hint="default" w:ascii="Times New Roman" w:hAnsi="Times New Roman" w:eastAsia="宋体" w:cs="Times New Roman"/>
          <w:sz w:val="28"/>
          <w:szCs w:val="28"/>
          <w:u w:val="single"/>
          <w:lang w:val="en-US" w:eastAsia="zh-CN"/>
        </w:rPr>
        <w:t xml:space="preserve">           </w:t>
      </w:r>
    </w:p>
    <w:p>
      <w:pPr>
        <w:tabs>
          <w:tab w:val="left" w:pos="645"/>
        </w:tabs>
        <w:rPr>
          <w:rFonts w:hint="default" w:ascii="Times New Roman" w:hAnsi="Times New Roman" w:eastAsia="宋体" w:cs="Times New Roman"/>
          <w:sz w:val="28"/>
          <w:szCs w:val="28"/>
          <w:u w:val="single"/>
          <w:lang w:val="en-US" w:eastAsia="zh-CN"/>
        </w:rPr>
      </w:pPr>
      <w:r>
        <w:rPr>
          <w:rFonts w:hint="default" w:ascii="Times New Roman" w:hAnsi="Times New Roman" w:eastAsia="宋体" w:cs="Times New Roman"/>
          <w:b/>
          <w:bCs/>
          <w:sz w:val="28"/>
          <w:szCs w:val="28"/>
          <w:lang w:eastAsia="zh-CN"/>
        </w:rPr>
        <w:t>报告编制</w:t>
      </w:r>
      <w:r>
        <w:rPr>
          <w:rFonts w:hint="default" w:ascii="Times New Roman" w:hAnsi="Times New Roman" w:eastAsia="宋体" w:cs="Times New Roman"/>
          <w:b/>
          <w:bCs/>
          <w:sz w:val="28"/>
          <w:szCs w:val="28"/>
          <w:lang w:val="en-US" w:eastAsia="zh-CN"/>
        </w:rPr>
        <w:t>人：</w:t>
      </w:r>
      <w:r>
        <w:rPr>
          <w:rFonts w:hint="default" w:ascii="Times New Roman" w:hAnsi="Times New Roman" w:eastAsia="宋体" w:cs="Times New Roman"/>
          <w:sz w:val="28"/>
          <w:szCs w:val="28"/>
          <w:u w:val="single"/>
          <w:lang w:val="en-US" w:eastAsia="zh-CN"/>
        </w:rPr>
        <w:t xml:space="preserve">           </w:t>
      </w:r>
    </w:p>
    <w:p>
      <w:pPr>
        <w:spacing w:line="360" w:lineRule="auto"/>
        <w:rPr>
          <w:rFonts w:ascii="Times New Roman" w:hAnsi="Times New Roman"/>
          <w:b/>
          <w:color w:val="000000" w:themeColor="text1"/>
          <w:sz w:val="28"/>
          <w:szCs w:val="28"/>
          <w14:textFill>
            <w14:solidFill>
              <w14:schemeClr w14:val="tx1"/>
            </w14:solidFill>
          </w14:textFill>
        </w:rPr>
      </w:pPr>
      <w:r>
        <w:rPr>
          <w:rFonts w:hint="default" w:ascii="Times New Roman" w:hAnsi="Times New Roman" w:eastAsia="宋体" w:cs="Times New Roman"/>
          <w:b/>
          <w:bCs/>
          <w:sz w:val="28"/>
          <w:szCs w:val="28"/>
          <w:lang w:eastAsia="zh-CN"/>
        </w:rPr>
        <w:t>报告审核</w:t>
      </w:r>
      <w:r>
        <w:rPr>
          <w:rFonts w:hint="default" w:ascii="Times New Roman" w:hAnsi="Times New Roman" w:eastAsia="宋体" w:cs="Times New Roman"/>
          <w:b/>
          <w:bCs/>
          <w:sz w:val="28"/>
          <w:szCs w:val="28"/>
          <w:lang w:val="en-US" w:eastAsia="zh-CN"/>
        </w:rPr>
        <w:t>人：</w:t>
      </w:r>
      <w:r>
        <w:rPr>
          <w:rFonts w:hint="default" w:ascii="Times New Roman" w:hAnsi="Times New Roman" w:eastAsia="宋体" w:cs="Times New Roman"/>
          <w:sz w:val="28"/>
          <w:szCs w:val="28"/>
          <w:u w:val="single"/>
          <w:lang w:val="en-US" w:eastAsia="zh-CN"/>
        </w:rPr>
        <w:t xml:space="preserve">           </w:t>
      </w:r>
    </w:p>
    <w:p>
      <w:pPr>
        <w:rPr>
          <w:rFonts w:ascii="Times New Roman" w:hAnsi="Times New Roman"/>
          <w:color w:val="000000" w:themeColor="text1"/>
          <w14:textFill>
            <w14:solidFill>
              <w14:schemeClr w14:val="tx1"/>
            </w14:solidFill>
          </w14:textFill>
        </w:rPr>
      </w:pPr>
    </w:p>
    <w:p>
      <w:pPr>
        <w:rPr>
          <w:rFonts w:ascii="Times New Roman" w:hAnsi="Times New Roman"/>
          <w:color w:val="000000" w:themeColor="text1"/>
          <w14:textFill>
            <w14:solidFill>
              <w14:schemeClr w14:val="tx1"/>
            </w14:solidFill>
          </w14:textFill>
        </w:rPr>
      </w:pPr>
    </w:p>
    <w:p>
      <w:pPr>
        <w:widowControl/>
        <w:jc w:val="left"/>
        <w:rPr>
          <w:rFonts w:ascii="Times New Roman" w:hAnsi="Times New Roman"/>
          <w:snapToGrid w:val="0"/>
          <w:color w:val="000000" w:themeColor="text1"/>
          <w:kern w:val="0"/>
          <w:sz w:val="32"/>
          <w:szCs w:val="32"/>
          <w14:textFill>
            <w14:solidFill>
              <w14:schemeClr w14:val="tx1"/>
            </w14:solidFill>
          </w14:textFill>
        </w:rPr>
      </w:pPr>
    </w:p>
    <w:p>
      <w:pPr>
        <w:widowControl/>
        <w:jc w:val="left"/>
        <w:rPr>
          <w:rFonts w:ascii="Times New Roman" w:hAnsi="Times New Roman"/>
          <w:snapToGrid w:val="0"/>
          <w:color w:val="000000" w:themeColor="text1"/>
          <w:kern w:val="0"/>
          <w:sz w:val="32"/>
          <w:szCs w:val="32"/>
          <w14:textFill>
            <w14:solidFill>
              <w14:schemeClr w14:val="tx1"/>
            </w14:solidFill>
          </w14:textFill>
        </w:rPr>
      </w:pPr>
    </w:p>
    <w:p>
      <w:pPr>
        <w:widowControl/>
        <w:jc w:val="left"/>
        <w:rPr>
          <w:rFonts w:ascii="Times New Roman" w:hAnsi="Times New Roman"/>
          <w:snapToGrid w:val="0"/>
          <w:color w:val="000000" w:themeColor="text1"/>
          <w:kern w:val="0"/>
          <w:sz w:val="32"/>
          <w:szCs w:val="32"/>
          <w14:textFill>
            <w14:solidFill>
              <w14:schemeClr w14:val="tx1"/>
            </w14:solidFill>
          </w14:textFill>
        </w:rPr>
      </w:pPr>
    </w:p>
    <w:p>
      <w:pPr>
        <w:widowControl/>
        <w:jc w:val="left"/>
        <w:rPr>
          <w:rFonts w:ascii="Times New Roman" w:hAnsi="Times New Roman"/>
          <w:snapToGrid w:val="0"/>
          <w:color w:val="000000" w:themeColor="text1"/>
          <w:kern w:val="0"/>
          <w:sz w:val="32"/>
          <w:szCs w:val="32"/>
          <w14:textFill>
            <w14:solidFill>
              <w14:schemeClr w14:val="tx1"/>
            </w14:solidFill>
          </w14:textFill>
        </w:rPr>
      </w:pPr>
    </w:p>
    <w:p>
      <w:pPr>
        <w:widowControl/>
        <w:jc w:val="left"/>
        <w:rPr>
          <w:rFonts w:ascii="Times New Roman" w:hAnsi="Times New Roman"/>
          <w:snapToGrid w:val="0"/>
          <w:color w:val="000000" w:themeColor="text1"/>
          <w:kern w:val="0"/>
          <w:sz w:val="32"/>
          <w:szCs w:val="32"/>
          <w14:textFill>
            <w14:solidFill>
              <w14:schemeClr w14:val="tx1"/>
            </w14:solidFill>
          </w14:textFill>
        </w:rPr>
      </w:pPr>
    </w:p>
    <w:p>
      <w:pPr>
        <w:widowControl/>
        <w:jc w:val="left"/>
        <w:rPr>
          <w:rFonts w:ascii="Times New Roman" w:hAnsi="Times New Roman"/>
          <w:snapToGrid w:val="0"/>
          <w:color w:val="000000" w:themeColor="text1"/>
          <w:kern w:val="0"/>
          <w:sz w:val="32"/>
          <w:szCs w:val="32"/>
          <w14:textFill>
            <w14:solidFill>
              <w14:schemeClr w14:val="tx1"/>
            </w14:solidFill>
          </w14:textFill>
        </w:rPr>
      </w:pPr>
    </w:p>
    <w:p>
      <w:pPr>
        <w:tabs>
          <w:tab w:val="left" w:pos="645"/>
        </w:tabs>
        <w:rPr>
          <w:rFonts w:hint="default" w:ascii="Times New Roman" w:hAnsi="Times New Roman" w:eastAsia="宋体" w:cs="Times New Roman"/>
          <w:b/>
          <w:sz w:val="28"/>
          <w:szCs w:val="28"/>
          <w:lang w:eastAsia="zh-CN"/>
        </w:rPr>
      </w:pPr>
      <w:r>
        <w:rPr>
          <w:rFonts w:hint="eastAsia" w:cs="Times New Roman"/>
          <w:b/>
          <w:sz w:val="28"/>
          <w:szCs w:val="28"/>
          <w:lang w:eastAsia="zh-CN"/>
        </w:rPr>
        <w:t>江苏新锐环境</w:t>
      </w:r>
      <w:r>
        <w:rPr>
          <w:rFonts w:hint="eastAsia" w:cs="Times New Roman"/>
          <w:b/>
          <w:sz w:val="28"/>
          <w:szCs w:val="28"/>
          <w:lang w:val="en-US" w:eastAsia="zh-CN"/>
        </w:rPr>
        <w:t>监测</w:t>
      </w:r>
      <w:r>
        <w:rPr>
          <w:rFonts w:hint="eastAsia" w:cs="Times New Roman"/>
          <w:b/>
          <w:sz w:val="28"/>
          <w:szCs w:val="28"/>
          <w:lang w:eastAsia="zh-CN"/>
        </w:rPr>
        <w:t>有限公司</w:t>
      </w:r>
    </w:p>
    <w:p>
      <w:pPr>
        <w:tabs>
          <w:tab w:val="left" w:pos="645"/>
        </w:tabs>
        <w:adjustRightInd w:val="0"/>
        <w:snapToGrid w:val="0"/>
        <w:rPr>
          <w:rFonts w:hint="default" w:ascii="Times New Roman" w:hAnsi="Times New Roman" w:eastAsia="宋体" w:cs="Times New Roman"/>
          <w:szCs w:val="28"/>
        </w:rPr>
      </w:pPr>
      <w:r>
        <w:rPr>
          <w:rFonts w:hint="default" w:ascii="Times New Roman" w:hAnsi="Times New Roman" w:eastAsia="宋体" w:cs="Times New Roman"/>
          <w:szCs w:val="28"/>
        </w:rPr>
        <w:t>地址：苏州市张家港市杨舍镇沙洲西路117号</w:t>
      </w:r>
    </w:p>
    <w:p>
      <w:pPr>
        <w:tabs>
          <w:tab w:val="left" w:pos="645"/>
        </w:tabs>
        <w:adjustRightInd w:val="0"/>
        <w:snapToGrid w:val="0"/>
        <w:rPr>
          <w:rFonts w:hint="default" w:ascii="Times New Roman" w:hAnsi="Times New Roman" w:eastAsia="宋体" w:cs="Times New Roman"/>
          <w:szCs w:val="28"/>
          <w:lang w:val="en-US" w:eastAsia="zh-CN"/>
        </w:rPr>
      </w:pPr>
      <w:r>
        <w:rPr>
          <w:rFonts w:hint="default" w:ascii="Times New Roman" w:hAnsi="Times New Roman" w:eastAsia="宋体" w:cs="Times New Roman"/>
          <w:szCs w:val="28"/>
        </w:rPr>
        <w:t>电话：0</w:t>
      </w:r>
      <w:r>
        <w:rPr>
          <w:rFonts w:hint="default" w:ascii="Times New Roman" w:hAnsi="Times New Roman" w:eastAsia="宋体" w:cs="Times New Roman"/>
          <w:szCs w:val="28"/>
          <w:lang w:val="en-US" w:eastAsia="zh-CN"/>
        </w:rPr>
        <w:t>512</w:t>
      </w:r>
      <w:r>
        <w:rPr>
          <w:rFonts w:hint="default" w:ascii="Times New Roman" w:hAnsi="Times New Roman" w:eastAsia="宋体" w:cs="Times New Roman"/>
          <w:szCs w:val="28"/>
        </w:rPr>
        <w:t>-</w:t>
      </w:r>
      <w:r>
        <w:rPr>
          <w:rFonts w:hint="eastAsia" w:ascii="Times New Roman" w:hAnsi="Times New Roman" w:eastAsia="宋体" w:cs="Times New Roman"/>
          <w:szCs w:val="28"/>
          <w:lang w:val="en-US" w:eastAsia="zh-CN"/>
        </w:rPr>
        <w:t>58121899</w:t>
      </w:r>
      <w:r>
        <w:rPr>
          <w:rFonts w:hint="default" w:ascii="Times New Roman" w:hAnsi="Times New Roman" w:eastAsia="宋体" w:cs="Times New Roman"/>
          <w:szCs w:val="28"/>
        </w:rPr>
        <w:t xml:space="preserve">    传真：0</w:t>
      </w:r>
      <w:r>
        <w:rPr>
          <w:rFonts w:hint="default" w:ascii="Times New Roman" w:hAnsi="Times New Roman" w:eastAsia="宋体" w:cs="Times New Roman"/>
          <w:szCs w:val="28"/>
          <w:lang w:val="en-US" w:eastAsia="zh-CN"/>
        </w:rPr>
        <w:t>512</w:t>
      </w:r>
      <w:r>
        <w:rPr>
          <w:rFonts w:hint="default" w:ascii="Times New Roman" w:hAnsi="Times New Roman" w:eastAsia="宋体" w:cs="Times New Roman"/>
          <w:szCs w:val="28"/>
        </w:rPr>
        <w:t>-</w:t>
      </w:r>
      <w:r>
        <w:rPr>
          <w:rFonts w:hint="eastAsia" w:ascii="Times New Roman" w:hAnsi="Times New Roman" w:eastAsia="宋体" w:cs="Times New Roman"/>
          <w:szCs w:val="28"/>
          <w:lang w:val="en-US" w:eastAsia="zh-CN"/>
        </w:rPr>
        <w:t>58121899</w:t>
      </w:r>
    </w:p>
    <w:p>
      <w:pPr>
        <w:widowControl/>
        <w:jc w:val="left"/>
        <w:rPr>
          <w:rFonts w:hint="default" w:ascii="Times New Roman" w:hAnsi="Times New Roman" w:eastAsia="宋体" w:cs="Times New Roman"/>
          <w:szCs w:val="28"/>
        </w:rPr>
      </w:pPr>
      <w:r>
        <w:rPr>
          <w:rFonts w:hint="default" w:ascii="Times New Roman" w:hAnsi="Times New Roman" w:eastAsia="宋体" w:cs="Times New Roman"/>
          <w:szCs w:val="28"/>
        </w:rPr>
        <w:t xml:space="preserve">邮箱：1625040224@qq.com   </w:t>
      </w:r>
    </w:p>
    <w:p>
      <w:pPr>
        <w:pStyle w:val="18"/>
      </w:pPr>
    </w:p>
    <w:p>
      <w:pPr>
        <w:widowControl/>
        <w:jc w:val="center"/>
        <w:rPr>
          <w:rFonts w:ascii="Times New Roman" w:hAnsi="Times New Roman"/>
          <w:b/>
          <w:snapToGrid w:val="0"/>
          <w:color w:val="000000" w:themeColor="text1"/>
          <w:kern w:val="0"/>
          <w:sz w:val="48"/>
          <w:szCs w:val="48"/>
          <w14:textFill>
            <w14:solidFill>
              <w14:schemeClr w14:val="tx1"/>
            </w14:solidFill>
          </w14:textFill>
        </w:rPr>
      </w:pPr>
      <w:r>
        <w:rPr>
          <w:rFonts w:ascii="Times New Roman" w:hAnsi="Times New Roman"/>
          <w:b/>
          <w:snapToGrid w:val="0"/>
          <w:color w:val="000000" w:themeColor="text1"/>
          <w:kern w:val="0"/>
          <w:sz w:val="48"/>
          <w:szCs w:val="48"/>
          <w14:textFill>
            <w14:solidFill>
              <w14:schemeClr w14:val="tx1"/>
            </w14:solidFill>
          </w14:textFill>
        </w:rPr>
        <w:t>目</w:t>
      </w:r>
      <w:r>
        <w:rPr>
          <w:rFonts w:hint="eastAsia" w:ascii="Times New Roman" w:hAnsi="Times New Roman"/>
          <w:b/>
          <w:snapToGrid w:val="0"/>
          <w:color w:val="000000" w:themeColor="text1"/>
          <w:kern w:val="0"/>
          <w:sz w:val="48"/>
          <w:szCs w:val="48"/>
          <w14:textFill>
            <w14:solidFill>
              <w14:schemeClr w14:val="tx1"/>
            </w14:solidFill>
          </w14:textFill>
        </w:rPr>
        <w:t xml:space="preserve">  </w:t>
      </w:r>
      <w:r>
        <w:rPr>
          <w:rFonts w:ascii="Times New Roman" w:hAnsi="Times New Roman"/>
          <w:b/>
          <w:snapToGrid w:val="0"/>
          <w:color w:val="000000" w:themeColor="text1"/>
          <w:kern w:val="0"/>
          <w:sz w:val="48"/>
          <w:szCs w:val="48"/>
          <w14:textFill>
            <w14:solidFill>
              <w14:schemeClr w14:val="tx1"/>
            </w14:solidFill>
          </w14:textFill>
        </w:rPr>
        <w:t>录</w:t>
      </w:r>
    </w:p>
    <w:p>
      <w:pPr>
        <w:pStyle w:val="14"/>
        <w:tabs>
          <w:tab w:val="right" w:leader="dot" w:pos="8306"/>
        </w:tabs>
      </w:pPr>
      <w:r>
        <w:rPr>
          <w:rFonts w:ascii="Times New Roman" w:hAnsi="Times New Roman"/>
          <w:snapToGrid w:val="0"/>
          <w:color w:val="000000" w:themeColor="text1"/>
          <w:kern w:val="0"/>
          <w:sz w:val="24"/>
          <w:szCs w:val="24"/>
          <w14:textFill>
            <w14:solidFill>
              <w14:schemeClr w14:val="tx1"/>
            </w14:solidFill>
          </w14:textFill>
        </w:rPr>
        <w:fldChar w:fldCharType="begin"/>
      </w:r>
      <w:r>
        <w:rPr>
          <w:rFonts w:ascii="Times New Roman" w:hAnsi="Times New Roman"/>
          <w:snapToGrid w:val="0"/>
          <w:color w:val="000000" w:themeColor="text1"/>
          <w:kern w:val="0"/>
          <w:sz w:val="24"/>
          <w:szCs w:val="24"/>
          <w14:textFill>
            <w14:solidFill>
              <w14:schemeClr w14:val="tx1"/>
            </w14:solidFill>
          </w14:textFill>
        </w:rPr>
        <w:instrText xml:space="preserve"> TOC \o "1-3" \h \z \u </w:instrText>
      </w:r>
      <w:r>
        <w:rPr>
          <w:rFonts w:ascii="Times New Roman" w:hAnsi="Times New Roman"/>
          <w:snapToGrid w:val="0"/>
          <w:color w:val="000000" w:themeColor="text1"/>
          <w:kern w:val="0"/>
          <w:sz w:val="24"/>
          <w:szCs w:val="24"/>
          <w14:textFill>
            <w14:solidFill>
              <w14:schemeClr w14:val="tx1"/>
            </w14:solidFill>
          </w14:textFill>
        </w:rPr>
        <w:fldChar w:fldCharType="separate"/>
      </w: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_Toc29931 </w:instrText>
      </w:r>
      <w:r>
        <w:rPr>
          <w:rFonts w:ascii="Times New Roman" w:hAnsi="Times New Roman"/>
          <w:snapToGrid w:val="0"/>
          <w:kern w:val="0"/>
          <w:szCs w:val="24"/>
        </w:rPr>
        <w:fldChar w:fldCharType="separate"/>
      </w:r>
      <w:r>
        <w:rPr>
          <w:rFonts w:ascii="Times New Roman" w:hAnsi="Times New Roman"/>
          <w:bCs/>
          <w:kern w:val="44"/>
          <w:szCs w:val="44"/>
        </w:rPr>
        <w:t>1 项目概述</w:t>
      </w:r>
      <w:r>
        <w:tab/>
      </w:r>
      <w:r>
        <w:fldChar w:fldCharType="begin"/>
      </w:r>
      <w:r>
        <w:instrText xml:space="preserve"> PAGEREF _Toc29931 \h </w:instrText>
      </w:r>
      <w:r>
        <w:fldChar w:fldCharType="separate"/>
      </w:r>
      <w:r>
        <w:t>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_Toc7930 </w:instrText>
      </w:r>
      <w:r>
        <w:rPr>
          <w:rFonts w:ascii="Times New Roman" w:hAnsi="Times New Roman"/>
          <w:snapToGrid w:val="0"/>
          <w:kern w:val="0"/>
          <w:szCs w:val="24"/>
        </w:rPr>
        <w:fldChar w:fldCharType="separate"/>
      </w:r>
      <w:r>
        <w:rPr>
          <w:rFonts w:ascii="Times New Roman" w:hAnsi="Times New Roman"/>
          <w:bCs/>
          <w:szCs w:val="32"/>
        </w:rPr>
        <w:t>1.1项目背景</w:t>
      </w:r>
      <w:r>
        <w:tab/>
      </w:r>
      <w:r>
        <w:fldChar w:fldCharType="begin"/>
      </w:r>
      <w:r>
        <w:instrText xml:space="preserve"> PAGEREF _Toc7930 \h </w:instrText>
      </w:r>
      <w:r>
        <w:fldChar w:fldCharType="separate"/>
      </w:r>
      <w:r>
        <w:t>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_Toc19143 </w:instrText>
      </w:r>
      <w:r>
        <w:rPr>
          <w:rFonts w:ascii="Times New Roman" w:hAnsi="Times New Roman"/>
          <w:snapToGrid w:val="0"/>
          <w:kern w:val="0"/>
          <w:szCs w:val="24"/>
        </w:rPr>
        <w:fldChar w:fldCharType="separate"/>
      </w:r>
      <w:r>
        <w:rPr>
          <w:rFonts w:ascii="Times New Roman" w:hAnsi="Times New Roman"/>
          <w:bCs/>
          <w:szCs w:val="32"/>
        </w:rPr>
        <w:t>1.</w:t>
      </w:r>
      <w:r>
        <w:rPr>
          <w:rFonts w:hint="eastAsia" w:ascii="Times New Roman" w:hAnsi="Times New Roman"/>
          <w:bCs/>
          <w:szCs w:val="32"/>
        </w:rPr>
        <w:t>2企业简介</w:t>
      </w:r>
      <w:r>
        <w:tab/>
      </w:r>
      <w:r>
        <w:fldChar w:fldCharType="begin"/>
      </w:r>
      <w:r>
        <w:instrText xml:space="preserve"> PAGEREF _Toc19143 \h </w:instrText>
      </w:r>
      <w:r>
        <w:fldChar w:fldCharType="separate"/>
      </w:r>
      <w:r>
        <w:t>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_Toc11300 </w:instrText>
      </w:r>
      <w:r>
        <w:rPr>
          <w:rFonts w:ascii="Times New Roman" w:hAnsi="Times New Roman"/>
          <w:snapToGrid w:val="0"/>
          <w:kern w:val="0"/>
          <w:szCs w:val="24"/>
        </w:rPr>
        <w:fldChar w:fldCharType="separate"/>
      </w:r>
      <w:r>
        <w:rPr>
          <w:rFonts w:hint="eastAsia" w:ascii="Times New Roman" w:hAnsi="Times New Roman"/>
          <w:bCs/>
          <w:szCs w:val="32"/>
        </w:rPr>
        <w:t>1.3区域和厂址水文地质条件</w:t>
      </w:r>
      <w:r>
        <w:tab/>
      </w:r>
      <w:r>
        <w:fldChar w:fldCharType="begin"/>
      </w:r>
      <w:r>
        <w:instrText xml:space="preserve"> PAGEREF _Toc11300 \h </w:instrText>
      </w:r>
      <w:r>
        <w:fldChar w:fldCharType="separate"/>
      </w:r>
      <w:r>
        <w:t>2</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_Toc23189 </w:instrText>
      </w:r>
      <w:r>
        <w:rPr>
          <w:rFonts w:ascii="Times New Roman" w:hAnsi="Times New Roman"/>
          <w:snapToGrid w:val="0"/>
          <w:kern w:val="0"/>
          <w:szCs w:val="24"/>
        </w:rPr>
        <w:fldChar w:fldCharType="separate"/>
      </w:r>
      <w:r>
        <w:rPr>
          <w:rFonts w:hint="eastAsia" w:ascii="Times New Roman" w:hAnsi="Times New Roman"/>
          <w:bCs/>
          <w:kern w:val="44"/>
          <w:szCs w:val="44"/>
        </w:rPr>
        <w:t>2</w:t>
      </w:r>
      <w:r>
        <w:rPr>
          <w:rFonts w:ascii="Times New Roman" w:hAnsi="Times New Roman"/>
          <w:bCs/>
          <w:kern w:val="44"/>
          <w:szCs w:val="44"/>
        </w:rPr>
        <w:t xml:space="preserve"> </w:t>
      </w:r>
      <w:r>
        <w:rPr>
          <w:rFonts w:hint="eastAsia" w:ascii="Times New Roman" w:hAnsi="Times New Roman"/>
          <w:bCs/>
          <w:kern w:val="44"/>
          <w:szCs w:val="44"/>
        </w:rPr>
        <w:t>编制依据</w:t>
      </w:r>
      <w:r>
        <w:tab/>
      </w:r>
      <w:r>
        <w:fldChar w:fldCharType="begin"/>
      </w:r>
      <w:r>
        <w:instrText xml:space="preserve"> PAGEREF _Toc23189 \h </w:instrText>
      </w:r>
      <w:r>
        <w:fldChar w:fldCharType="separate"/>
      </w:r>
      <w:r>
        <w:t>6</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_Toc18380 </w:instrText>
      </w:r>
      <w:r>
        <w:rPr>
          <w:rFonts w:ascii="Times New Roman" w:hAnsi="Times New Roman"/>
          <w:snapToGrid w:val="0"/>
          <w:kern w:val="0"/>
          <w:szCs w:val="24"/>
        </w:rPr>
        <w:fldChar w:fldCharType="separate"/>
      </w:r>
      <w:r>
        <w:rPr>
          <w:rFonts w:hint="eastAsia" w:ascii="Times New Roman" w:hAnsi="Times New Roman"/>
          <w:bCs/>
          <w:szCs w:val="32"/>
        </w:rPr>
        <w:t>2</w:t>
      </w:r>
      <w:r>
        <w:rPr>
          <w:rFonts w:ascii="Times New Roman" w:hAnsi="Times New Roman"/>
          <w:bCs/>
          <w:szCs w:val="32"/>
        </w:rPr>
        <w:t>.1</w:t>
      </w:r>
      <w:r>
        <w:rPr>
          <w:rFonts w:hint="eastAsia" w:ascii="Times New Roman" w:hAnsi="Times New Roman"/>
          <w:bCs/>
          <w:szCs w:val="32"/>
          <w:highlight w:val="none"/>
        </w:rPr>
        <w:t>相关法律、法规及政策</w:t>
      </w:r>
      <w:r>
        <w:tab/>
      </w:r>
      <w:r>
        <w:fldChar w:fldCharType="begin"/>
      </w:r>
      <w:r>
        <w:instrText xml:space="preserve"> PAGEREF _Toc18380 \h </w:instrText>
      </w:r>
      <w:r>
        <w:fldChar w:fldCharType="separate"/>
      </w:r>
      <w:r>
        <w:t>6</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_Toc24816 </w:instrText>
      </w:r>
      <w:r>
        <w:rPr>
          <w:rFonts w:ascii="Times New Roman" w:hAnsi="Times New Roman"/>
          <w:snapToGrid w:val="0"/>
          <w:kern w:val="0"/>
          <w:szCs w:val="24"/>
        </w:rPr>
        <w:fldChar w:fldCharType="separate"/>
      </w:r>
      <w:r>
        <w:rPr>
          <w:rFonts w:hint="eastAsia" w:ascii="Times New Roman" w:hAnsi="Times New Roman"/>
          <w:bCs/>
          <w:szCs w:val="32"/>
        </w:rPr>
        <w:t>2</w:t>
      </w:r>
      <w:r>
        <w:rPr>
          <w:rFonts w:ascii="Times New Roman" w:hAnsi="Times New Roman"/>
          <w:bCs/>
          <w:szCs w:val="32"/>
        </w:rPr>
        <w:t>.</w:t>
      </w:r>
      <w:r>
        <w:rPr>
          <w:rFonts w:hint="eastAsia" w:ascii="Times New Roman" w:hAnsi="Times New Roman"/>
          <w:bCs/>
          <w:szCs w:val="32"/>
        </w:rPr>
        <w:t>3相关标准</w:t>
      </w:r>
      <w:r>
        <w:tab/>
      </w:r>
      <w:r>
        <w:fldChar w:fldCharType="begin"/>
      </w:r>
      <w:r>
        <w:instrText xml:space="preserve"> PAGEREF _Toc24816 \h </w:instrText>
      </w:r>
      <w:r>
        <w:fldChar w:fldCharType="separate"/>
      </w:r>
      <w:r>
        <w:t>7</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_Toc7579 </w:instrText>
      </w:r>
      <w:r>
        <w:rPr>
          <w:rFonts w:ascii="Times New Roman" w:hAnsi="Times New Roman"/>
          <w:snapToGrid w:val="0"/>
          <w:kern w:val="0"/>
          <w:szCs w:val="24"/>
        </w:rPr>
        <w:fldChar w:fldCharType="separate"/>
      </w:r>
      <w:r>
        <w:rPr>
          <w:rFonts w:hint="eastAsia" w:ascii="Times New Roman" w:hAnsi="Times New Roman"/>
          <w:bCs/>
          <w:szCs w:val="32"/>
        </w:rPr>
        <w:t>2</w:t>
      </w:r>
      <w:r>
        <w:rPr>
          <w:rFonts w:ascii="Times New Roman" w:hAnsi="Times New Roman"/>
          <w:bCs/>
          <w:szCs w:val="32"/>
        </w:rPr>
        <w:t>.</w:t>
      </w:r>
      <w:r>
        <w:rPr>
          <w:rFonts w:hint="eastAsia" w:ascii="Times New Roman" w:hAnsi="Times New Roman"/>
          <w:bCs/>
          <w:szCs w:val="32"/>
        </w:rPr>
        <w:t>4其他资料</w:t>
      </w:r>
      <w:r>
        <w:tab/>
      </w:r>
      <w:r>
        <w:fldChar w:fldCharType="begin"/>
      </w:r>
      <w:r>
        <w:instrText xml:space="preserve"> PAGEREF _Toc7579 \h </w:instrText>
      </w:r>
      <w:r>
        <w:fldChar w:fldCharType="separate"/>
      </w:r>
      <w:r>
        <w:t>7</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_Toc4097 </w:instrText>
      </w:r>
      <w:r>
        <w:rPr>
          <w:rFonts w:ascii="Times New Roman" w:hAnsi="Times New Roman"/>
          <w:snapToGrid w:val="0"/>
          <w:kern w:val="0"/>
          <w:szCs w:val="24"/>
        </w:rPr>
        <w:fldChar w:fldCharType="separate"/>
      </w:r>
      <w:r>
        <w:rPr>
          <w:rFonts w:hint="eastAsia" w:ascii="Times New Roman" w:hAnsi="Times New Roman"/>
          <w:bCs/>
          <w:kern w:val="44"/>
          <w:szCs w:val="44"/>
        </w:rPr>
        <w:t>3</w:t>
      </w:r>
      <w:r>
        <w:rPr>
          <w:rFonts w:ascii="Times New Roman" w:hAnsi="Times New Roman"/>
          <w:bCs/>
          <w:kern w:val="44"/>
          <w:szCs w:val="44"/>
        </w:rPr>
        <w:t xml:space="preserve"> </w:t>
      </w:r>
      <w:r>
        <w:rPr>
          <w:rFonts w:hint="eastAsia" w:ascii="Times New Roman" w:hAnsi="Times New Roman"/>
          <w:bCs/>
          <w:kern w:val="44"/>
          <w:szCs w:val="44"/>
        </w:rPr>
        <w:t>工作流程</w:t>
      </w:r>
      <w:r>
        <w:tab/>
      </w:r>
      <w:r>
        <w:fldChar w:fldCharType="begin"/>
      </w:r>
      <w:r>
        <w:instrText xml:space="preserve"> PAGEREF _Toc4097 \h </w:instrText>
      </w:r>
      <w:r>
        <w:fldChar w:fldCharType="separate"/>
      </w:r>
      <w:r>
        <w:t>9</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_Toc15756 </w:instrText>
      </w:r>
      <w:r>
        <w:rPr>
          <w:rFonts w:ascii="Times New Roman" w:hAnsi="Times New Roman"/>
          <w:snapToGrid w:val="0"/>
          <w:kern w:val="0"/>
          <w:szCs w:val="24"/>
        </w:rPr>
        <w:fldChar w:fldCharType="separate"/>
      </w:r>
      <w:r>
        <w:rPr>
          <w:rFonts w:hint="eastAsia" w:ascii="Times New Roman" w:hAnsi="Times New Roman"/>
          <w:bCs/>
          <w:kern w:val="44"/>
          <w:szCs w:val="44"/>
        </w:rPr>
        <w:t>4</w:t>
      </w:r>
      <w:r>
        <w:rPr>
          <w:rFonts w:ascii="Times New Roman" w:hAnsi="Times New Roman"/>
          <w:bCs/>
          <w:kern w:val="44"/>
          <w:szCs w:val="44"/>
        </w:rPr>
        <w:t xml:space="preserve"> </w:t>
      </w:r>
      <w:r>
        <w:rPr>
          <w:rFonts w:hint="eastAsia" w:ascii="Times New Roman" w:hAnsi="Times New Roman"/>
          <w:bCs/>
          <w:kern w:val="44"/>
          <w:szCs w:val="44"/>
        </w:rPr>
        <w:t>排查概况</w:t>
      </w:r>
      <w:r>
        <w:tab/>
      </w:r>
      <w:r>
        <w:fldChar w:fldCharType="begin"/>
      </w:r>
      <w:r>
        <w:instrText xml:space="preserve"> PAGEREF _Toc15756 \h </w:instrText>
      </w:r>
      <w:r>
        <w:fldChar w:fldCharType="separate"/>
      </w:r>
      <w:r>
        <w:t>11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_Toc27879 </w:instrText>
      </w:r>
      <w:r>
        <w:rPr>
          <w:rFonts w:ascii="Times New Roman" w:hAnsi="Times New Roman"/>
          <w:snapToGrid w:val="0"/>
          <w:kern w:val="0"/>
          <w:szCs w:val="24"/>
        </w:rPr>
        <w:fldChar w:fldCharType="separate"/>
      </w:r>
      <w:r>
        <w:rPr>
          <w:rFonts w:hint="eastAsia" w:ascii="Times New Roman" w:hAnsi="Times New Roman"/>
          <w:bCs/>
          <w:szCs w:val="32"/>
        </w:rPr>
        <w:t>4</w:t>
      </w:r>
      <w:r>
        <w:rPr>
          <w:rFonts w:ascii="Times New Roman" w:hAnsi="Times New Roman"/>
          <w:bCs/>
          <w:szCs w:val="32"/>
        </w:rPr>
        <w:t>.1</w:t>
      </w:r>
      <w:r>
        <w:rPr>
          <w:rFonts w:hint="eastAsia" w:ascii="Times New Roman" w:hAnsi="Times New Roman"/>
          <w:bCs/>
          <w:szCs w:val="32"/>
        </w:rPr>
        <w:t>企业建设概况</w:t>
      </w:r>
      <w:r>
        <w:tab/>
      </w:r>
      <w:r>
        <w:fldChar w:fldCharType="begin"/>
      </w:r>
      <w:r>
        <w:instrText xml:space="preserve"> PAGEREF _Toc27879 \h </w:instrText>
      </w:r>
      <w:r>
        <w:fldChar w:fldCharType="separate"/>
      </w:r>
      <w:r>
        <w:t>11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_Toc9297 </w:instrText>
      </w:r>
      <w:r>
        <w:rPr>
          <w:rFonts w:ascii="Times New Roman" w:hAnsi="Times New Roman"/>
          <w:snapToGrid w:val="0"/>
          <w:kern w:val="0"/>
          <w:szCs w:val="24"/>
        </w:rPr>
        <w:fldChar w:fldCharType="separate"/>
      </w:r>
      <w:r>
        <w:rPr>
          <w:rFonts w:hint="eastAsia" w:ascii="Times New Roman" w:hAnsi="Times New Roman"/>
          <w:bCs/>
          <w:szCs w:val="32"/>
        </w:rPr>
        <w:t>4</w:t>
      </w:r>
      <w:r>
        <w:rPr>
          <w:rFonts w:ascii="Times New Roman" w:hAnsi="Times New Roman"/>
          <w:bCs/>
          <w:szCs w:val="32"/>
        </w:rPr>
        <w:t>.</w:t>
      </w:r>
      <w:r>
        <w:rPr>
          <w:rFonts w:hint="eastAsia" w:ascii="Times New Roman" w:hAnsi="Times New Roman"/>
          <w:bCs/>
          <w:szCs w:val="32"/>
        </w:rPr>
        <w:t>2原辅料消耗</w:t>
      </w:r>
      <w:r>
        <w:tab/>
      </w:r>
      <w:r>
        <w:fldChar w:fldCharType="begin"/>
      </w:r>
      <w:r>
        <w:instrText xml:space="preserve"> PAGEREF _Toc9297 \h </w:instrText>
      </w:r>
      <w:r>
        <w:fldChar w:fldCharType="separate"/>
      </w:r>
      <w:r>
        <w:t>18</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_Toc9557 </w:instrText>
      </w:r>
      <w:r>
        <w:rPr>
          <w:rFonts w:ascii="Times New Roman" w:hAnsi="Times New Roman"/>
          <w:snapToGrid w:val="0"/>
          <w:kern w:val="0"/>
          <w:szCs w:val="24"/>
        </w:rPr>
        <w:fldChar w:fldCharType="separate"/>
      </w:r>
      <w:r>
        <w:rPr>
          <w:rFonts w:hint="eastAsia" w:ascii="Times New Roman" w:hAnsi="Times New Roman"/>
          <w:bCs/>
          <w:szCs w:val="32"/>
        </w:rPr>
        <w:t>4.3主要生产工艺</w:t>
      </w:r>
      <w:r>
        <w:tab/>
      </w:r>
      <w:r>
        <w:fldChar w:fldCharType="begin"/>
      </w:r>
      <w:r>
        <w:instrText xml:space="preserve"> PAGEREF _Toc9557 \h </w:instrText>
      </w:r>
      <w:r>
        <w:fldChar w:fldCharType="separate"/>
      </w:r>
      <w:r>
        <w:t>19</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_Toc1394 </w:instrText>
      </w:r>
      <w:r>
        <w:rPr>
          <w:rFonts w:ascii="Times New Roman" w:hAnsi="Times New Roman"/>
          <w:snapToGrid w:val="0"/>
          <w:kern w:val="0"/>
          <w:szCs w:val="24"/>
        </w:rPr>
        <w:fldChar w:fldCharType="separate"/>
      </w:r>
      <w:r>
        <w:rPr>
          <w:rFonts w:hint="eastAsia" w:ascii="Times New Roman" w:hAnsi="Times New Roman"/>
          <w:bCs/>
          <w:szCs w:val="32"/>
        </w:rPr>
        <w:t>4</w:t>
      </w:r>
      <w:r>
        <w:rPr>
          <w:rFonts w:ascii="Times New Roman" w:hAnsi="Times New Roman"/>
          <w:bCs/>
          <w:szCs w:val="32"/>
        </w:rPr>
        <w:t>.</w:t>
      </w:r>
      <w:r>
        <w:rPr>
          <w:rFonts w:hint="eastAsia" w:ascii="Times New Roman" w:hAnsi="Times New Roman"/>
          <w:bCs/>
          <w:szCs w:val="32"/>
        </w:rPr>
        <w:t>4</w:t>
      </w:r>
      <w:r>
        <w:rPr>
          <w:rFonts w:hint="eastAsia"/>
          <w:bCs/>
          <w:szCs w:val="32"/>
          <w:lang w:val="en-US" w:eastAsia="zh-CN"/>
        </w:rPr>
        <w:t>地块排污情况</w:t>
      </w:r>
      <w:r>
        <w:tab/>
      </w:r>
      <w:r>
        <w:fldChar w:fldCharType="begin"/>
      </w:r>
      <w:r>
        <w:instrText xml:space="preserve"> PAGEREF _Toc1394 \h </w:instrText>
      </w:r>
      <w:r>
        <w:fldChar w:fldCharType="separate"/>
      </w:r>
      <w:r>
        <w:t>25</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_Toc28873 </w:instrText>
      </w:r>
      <w:r>
        <w:rPr>
          <w:rFonts w:ascii="Times New Roman" w:hAnsi="Times New Roman"/>
          <w:snapToGrid w:val="0"/>
          <w:kern w:val="0"/>
          <w:szCs w:val="24"/>
        </w:rPr>
        <w:fldChar w:fldCharType="separate"/>
      </w:r>
      <w:r>
        <w:rPr>
          <w:rFonts w:hint="eastAsia" w:ascii="Times New Roman" w:hAnsi="Times New Roman"/>
          <w:bCs/>
          <w:szCs w:val="32"/>
        </w:rPr>
        <w:t>4</w:t>
      </w:r>
      <w:r>
        <w:rPr>
          <w:rFonts w:ascii="Times New Roman" w:hAnsi="Times New Roman"/>
          <w:bCs/>
          <w:szCs w:val="32"/>
        </w:rPr>
        <w:t>.</w:t>
      </w:r>
      <w:r>
        <w:rPr>
          <w:rFonts w:hint="eastAsia"/>
          <w:bCs/>
          <w:szCs w:val="32"/>
          <w:lang w:val="en-US" w:eastAsia="zh-CN"/>
        </w:rPr>
        <w:t>5特征污染物的确定</w:t>
      </w:r>
      <w:r>
        <w:tab/>
      </w:r>
      <w:r>
        <w:fldChar w:fldCharType="begin"/>
      </w:r>
      <w:r>
        <w:instrText xml:space="preserve"> PAGEREF _Toc28873 \h </w:instrText>
      </w:r>
      <w:r>
        <w:fldChar w:fldCharType="separate"/>
      </w:r>
      <w:r>
        <w:t>31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_Toc11309 </w:instrText>
      </w:r>
      <w:r>
        <w:rPr>
          <w:rFonts w:ascii="Times New Roman" w:hAnsi="Times New Roman"/>
          <w:snapToGrid w:val="0"/>
          <w:kern w:val="0"/>
          <w:szCs w:val="24"/>
        </w:rPr>
        <w:fldChar w:fldCharType="separate"/>
      </w:r>
      <w:r>
        <w:rPr>
          <w:rFonts w:hint="eastAsia" w:ascii="Times New Roman" w:hAnsi="Times New Roman"/>
          <w:bCs/>
          <w:szCs w:val="32"/>
        </w:rPr>
        <w:t>4</w:t>
      </w:r>
      <w:r>
        <w:rPr>
          <w:rFonts w:ascii="Times New Roman" w:hAnsi="Times New Roman"/>
          <w:bCs/>
          <w:szCs w:val="32"/>
        </w:rPr>
        <w:t>.</w:t>
      </w:r>
      <w:r>
        <w:rPr>
          <w:rFonts w:hint="eastAsia"/>
          <w:bCs/>
          <w:szCs w:val="32"/>
          <w:lang w:val="en-US" w:eastAsia="zh-CN"/>
        </w:rPr>
        <w:t>6</w:t>
      </w:r>
      <w:r>
        <w:rPr>
          <w:rFonts w:hint="eastAsia" w:ascii="Times New Roman" w:hAnsi="Times New Roman"/>
          <w:bCs/>
          <w:szCs w:val="32"/>
        </w:rPr>
        <w:t>隐患排查结果分析</w:t>
      </w:r>
      <w:r>
        <w:tab/>
      </w:r>
      <w:r>
        <w:fldChar w:fldCharType="begin"/>
      </w:r>
      <w:r>
        <w:instrText xml:space="preserve"> PAGEREF _Toc11309 \h </w:instrText>
      </w:r>
      <w:r>
        <w:fldChar w:fldCharType="separate"/>
      </w:r>
      <w:r>
        <w:t>31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_Toc24696 </w:instrText>
      </w:r>
      <w:r>
        <w:rPr>
          <w:rFonts w:ascii="Times New Roman" w:hAnsi="Times New Roman"/>
          <w:snapToGrid w:val="0"/>
          <w:kern w:val="0"/>
          <w:szCs w:val="24"/>
        </w:rPr>
        <w:fldChar w:fldCharType="separate"/>
      </w:r>
      <w:r>
        <w:rPr>
          <w:rFonts w:hint="eastAsia" w:ascii="Times New Roman" w:hAnsi="Times New Roman"/>
          <w:bCs/>
          <w:kern w:val="44"/>
          <w:szCs w:val="44"/>
        </w:rPr>
        <w:t>5</w:t>
      </w:r>
      <w:r>
        <w:rPr>
          <w:rFonts w:ascii="Times New Roman" w:hAnsi="Times New Roman"/>
          <w:bCs/>
          <w:kern w:val="44"/>
          <w:szCs w:val="44"/>
        </w:rPr>
        <w:t xml:space="preserve"> </w:t>
      </w:r>
      <w:r>
        <w:rPr>
          <w:rFonts w:hint="eastAsia" w:ascii="Times New Roman" w:hAnsi="Times New Roman"/>
          <w:bCs/>
          <w:kern w:val="44"/>
          <w:szCs w:val="44"/>
        </w:rPr>
        <w:t>重点区域</w:t>
      </w:r>
      <w:r>
        <w:tab/>
      </w:r>
      <w:r>
        <w:fldChar w:fldCharType="begin"/>
      </w:r>
      <w:r>
        <w:instrText xml:space="preserve"> PAGEREF _Toc24696 \h </w:instrText>
      </w:r>
      <w:r>
        <w:fldChar w:fldCharType="separate"/>
      </w:r>
      <w:r>
        <w:t>32</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_Toc13343 </w:instrText>
      </w:r>
      <w:r>
        <w:rPr>
          <w:rFonts w:ascii="Times New Roman" w:hAnsi="Times New Roman"/>
          <w:snapToGrid w:val="0"/>
          <w:kern w:val="0"/>
          <w:szCs w:val="24"/>
        </w:rPr>
        <w:fldChar w:fldCharType="separate"/>
      </w:r>
      <w:r>
        <w:rPr>
          <w:rFonts w:hint="eastAsia" w:ascii="Times New Roman" w:hAnsi="Times New Roman"/>
          <w:bCs/>
          <w:szCs w:val="32"/>
        </w:rPr>
        <w:t>5.1识别原则</w:t>
      </w:r>
      <w:r>
        <w:tab/>
      </w:r>
      <w:r>
        <w:fldChar w:fldCharType="begin"/>
      </w:r>
      <w:r>
        <w:instrText xml:space="preserve"> PAGEREF _Toc13343 \h </w:instrText>
      </w:r>
      <w:r>
        <w:fldChar w:fldCharType="separate"/>
      </w:r>
      <w:r>
        <w:t>32</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_Toc15302 </w:instrText>
      </w:r>
      <w:r>
        <w:rPr>
          <w:rFonts w:ascii="Times New Roman" w:hAnsi="Times New Roman"/>
          <w:snapToGrid w:val="0"/>
          <w:kern w:val="0"/>
          <w:szCs w:val="24"/>
        </w:rPr>
        <w:fldChar w:fldCharType="separate"/>
      </w:r>
      <w:r>
        <w:rPr>
          <w:rFonts w:hint="eastAsia" w:ascii="Times New Roman" w:hAnsi="Times New Roman"/>
          <w:bCs/>
          <w:szCs w:val="32"/>
        </w:rPr>
        <w:t>5.2车间分布</w:t>
      </w:r>
      <w:r>
        <w:tab/>
      </w:r>
      <w:r>
        <w:fldChar w:fldCharType="begin"/>
      </w:r>
      <w:r>
        <w:instrText xml:space="preserve"> PAGEREF _Toc15302 \h </w:instrText>
      </w:r>
      <w:r>
        <w:fldChar w:fldCharType="separate"/>
      </w:r>
      <w:r>
        <w:t>32</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_Toc24690 </w:instrText>
      </w:r>
      <w:r>
        <w:rPr>
          <w:rFonts w:ascii="Times New Roman" w:hAnsi="Times New Roman"/>
          <w:snapToGrid w:val="0"/>
          <w:kern w:val="0"/>
          <w:szCs w:val="24"/>
        </w:rPr>
        <w:fldChar w:fldCharType="separate"/>
      </w:r>
      <w:r>
        <w:rPr>
          <w:rFonts w:hint="eastAsia" w:ascii="Times New Roman" w:hAnsi="Times New Roman"/>
          <w:bCs/>
          <w:szCs w:val="32"/>
        </w:rPr>
        <w:t>5.3重点</w:t>
      </w:r>
      <w:r>
        <w:rPr>
          <w:rFonts w:hint="eastAsia"/>
          <w:bCs/>
          <w:szCs w:val="32"/>
          <w:lang w:val="en-US" w:eastAsia="zh-CN"/>
        </w:rPr>
        <w:t>区域及重点设施</w:t>
      </w:r>
      <w:r>
        <w:rPr>
          <w:rFonts w:hint="eastAsia" w:ascii="Times New Roman" w:hAnsi="Times New Roman"/>
          <w:bCs/>
          <w:szCs w:val="32"/>
        </w:rPr>
        <w:t>识别</w:t>
      </w:r>
      <w:r>
        <w:tab/>
      </w:r>
      <w:r>
        <w:fldChar w:fldCharType="begin"/>
      </w:r>
      <w:r>
        <w:instrText xml:space="preserve"> PAGEREF _Toc24690 \h </w:instrText>
      </w:r>
      <w:r>
        <w:fldChar w:fldCharType="separate"/>
      </w:r>
      <w:r>
        <w:t>36</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_Toc19826 </w:instrText>
      </w:r>
      <w:r>
        <w:rPr>
          <w:rFonts w:ascii="Times New Roman" w:hAnsi="Times New Roman"/>
          <w:snapToGrid w:val="0"/>
          <w:kern w:val="0"/>
          <w:szCs w:val="24"/>
        </w:rPr>
        <w:fldChar w:fldCharType="separate"/>
      </w:r>
      <w:r>
        <w:rPr>
          <w:rFonts w:hint="eastAsia" w:ascii="Times New Roman" w:hAnsi="Times New Roman"/>
          <w:bCs/>
          <w:kern w:val="44"/>
          <w:szCs w:val="44"/>
        </w:rPr>
        <w:t>6</w:t>
      </w:r>
      <w:r>
        <w:rPr>
          <w:rFonts w:ascii="Times New Roman" w:hAnsi="Times New Roman"/>
          <w:bCs/>
          <w:kern w:val="44"/>
          <w:szCs w:val="44"/>
        </w:rPr>
        <w:t xml:space="preserve"> </w:t>
      </w:r>
      <w:r>
        <w:rPr>
          <w:rFonts w:hint="eastAsia" w:ascii="Times New Roman" w:hAnsi="Times New Roman"/>
          <w:bCs/>
          <w:kern w:val="44"/>
          <w:szCs w:val="44"/>
        </w:rPr>
        <w:t>监测点位</w:t>
      </w:r>
      <w:r>
        <w:tab/>
      </w:r>
      <w:r>
        <w:fldChar w:fldCharType="begin"/>
      </w:r>
      <w:r>
        <w:instrText xml:space="preserve"> PAGEREF _Toc19826 \h </w:instrText>
      </w:r>
      <w:r>
        <w:fldChar w:fldCharType="separate"/>
      </w:r>
      <w:r>
        <w:t>39</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_Toc25674 </w:instrText>
      </w:r>
      <w:r>
        <w:rPr>
          <w:rFonts w:ascii="Times New Roman" w:hAnsi="Times New Roman"/>
          <w:snapToGrid w:val="0"/>
          <w:kern w:val="0"/>
          <w:szCs w:val="24"/>
        </w:rPr>
        <w:fldChar w:fldCharType="separate"/>
      </w:r>
      <w:r>
        <w:rPr>
          <w:rFonts w:hint="eastAsia" w:ascii="Times New Roman" w:hAnsi="Times New Roman"/>
          <w:bCs/>
          <w:szCs w:val="32"/>
        </w:rPr>
        <w:t>6.1点位布设原则</w:t>
      </w:r>
      <w:r>
        <w:tab/>
      </w:r>
      <w:r>
        <w:fldChar w:fldCharType="begin"/>
      </w:r>
      <w:r>
        <w:instrText xml:space="preserve"> PAGEREF _Toc25674 \h </w:instrText>
      </w:r>
      <w:r>
        <w:fldChar w:fldCharType="separate"/>
      </w:r>
      <w:r>
        <w:t>39</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_Toc24366 </w:instrText>
      </w:r>
      <w:r>
        <w:rPr>
          <w:rFonts w:ascii="Times New Roman" w:hAnsi="Times New Roman"/>
          <w:snapToGrid w:val="0"/>
          <w:kern w:val="0"/>
          <w:szCs w:val="24"/>
        </w:rPr>
        <w:fldChar w:fldCharType="separate"/>
      </w:r>
      <w:r>
        <w:rPr>
          <w:rFonts w:hint="eastAsia" w:ascii="Times New Roman" w:hAnsi="Times New Roman"/>
          <w:bCs/>
          <w:szCs w:val="32"/>
        </w:rPr>
        <w:t>6.2土壤监测</w:t>
      </w:r>
      <w:r>
        <w:tab/>
      </w:r>
      <w:r>
        <w:fldChar w:fldCharType="begin"/>
      </w:r>
      <w:r>
        <w:instrText xml:space="preserve"> PAGEREF _Toc24366 \h </w:instrText>
      </w:r>
      <w:r>
        <w:fldChar w:fldCharType="separate"/>
      </w:r>
      <w:r>
        <w:t>40</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rPr>
          <w:rFonts w:hint="eastAsia" w:eastAsia="宋体"/>
          <w:lang w:val="en-US" w:eastAsia="zh-CN"/>
        </w:rPr>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_Toc30463 </w:instrText>
      </w:r>
      <w:r>
        <w:rPr>
          <w:rFonts w:ascii="Times New Roman" w:hAnsi="Times New Roman"/>
          <w:snapToGrid w:val="0"/>
          <w:kern w:val="0"/>
          <w:szCs w:val="24"/>
        </w:rPr>
        <w:fldChar w:fldCharType="separate"/>
      </w:r>
      <w:r>
        <w:rPr>
          <w:rFonts w:hint="eastAsia" w:ascii="Times New Roman" w:hAnsi="Times New Roman"/>
          <w:bCs/>
          <w:szCs w:val="32"/>
        </w:rPr>
        <w:t>6.3地下水监测</w:t>
      </w:r>
      <w:r>
        <w:tab/>
      </w:r>
      <w:r>
        <w:rPr>
          <w:rFonts w:hint="eastAsia"/>
          <w:lang w:val="en-US" w:eastAsia="zh-CN"/>
        </w:rPr>
        <w:t>4</w:t>
      </w:r>
      <w:r>
        <w:rPr>
          <w:rFonts w:ascii="Times New Roman" w:hAnsi="Times New Roman"/>
          <w:snapToGrid w:val="0"/>
          <w:color w:val="000000" w:themeColor="text1"/>
          <w:kern w:val="0"/>
          <w:szCs w:val="24"/>
          <w14:textFill>
            <w14:solidFill>
              <w14:schemeClr w14:val="tx1"/>
            </w14:solidFill>
          </w14:textFill>
        </w:rPr>
        <w:fldChar w:fldCharType="end"/>
      </w:r>
      <w:r>
        <w:rPr>
          <w:rFonts w:hint="eastAsia"/>
          <w:snapToGrid w:val="0"/>
          <w:color w:val="000000" w:themeColor="text1"/>
          <w:kern w:val="0"/>
          <w:szCs w:val="24"/>
          <w:lang w:val="en-US" w:eastAsia="zh-CN"/>
          <w14:textFill>
            <w14:solidFill>
              <w14:schemeClr w14:val="tx1"/>
            </w14:solidFill>
          </w14:textFill>
        </w:rPr>
        <w:t>6</w:t>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_Toc3848 </w:instrText>
      </w:r>
      <w:r>
        <w:rPr>
          <w:rFonts w:ascii="Times New Roman" w:hAnsi="Times New Roman"/>
          <w:snapToGrid w:val="0"/>
          <w:kern w:val="0"/>
          <w:szCs w:val="24"/>
        </w:rPr>
        <w:fldChar w:fldCharType="separate"/>
      </w:r>
      <w:r>
        <w:rPr>
          <w:rFonts w:hint="eastAsia" w:ascii="Times New Roman" w:hAnsi="Times New Roman"/>
          <w:bCs/>
          <w:kern w:val="44"/>
          <w:szCs w:val="44"/>
        </w:rPr>
        <w:t>7</w:t>
      </w:r>
      <w:r>
        <w:rPr>
          <w:rFonts w:ascii="Times New Roman" w:hAnsi="Times New Roman"/>
          <w:bCs/>
          <w:kern w:val="44"/>
          <w:szCs w:val="44"/>
        </w:rPr>
        <w:t xml:space="preserve"> </w:t>
      </w:r>
      <w:r>
        <w:rPr>
          <w:rFonts w:hint="eastAsia" w:ascii="Times New Roman" w:hAnsi="Times New Roman"/>
          <w:bCs/>
          <w:kern w:val="44"/>
          <w:szCs w:val="44"/>
        </w:rPr>
        <w:t>监测因子</w:t>
      </w:r>
      <w:r>
        <w:tab/>
      </w:r>
      <w:r>
        <w:fldChar w:fldCharType="begin"/>
      </w:r>
      <w:r>
        <w:instrText xml:space="preserve"> PAGEREF _Toc3848 \h </w:instrText>
      </w:r>
      <w:r>
        <w:fldChar w:fldCharType="separate"/>
      </w:r>
      <w:r>
        <w:t>53</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_Toc13291 </w:instrText>
      </w:r>
      <w:r>
        <w:rPr>
          <w:rFonts w:ascii="Times New Roman" w:hAnsi="Times New Roman"/>
          <w:snapToGrid w:val="0"/>
          <w:kern w:val="0"/>
          <w:szCs w:val="24"/>
        </w:rPr>
        <w:fldChar w:fldCharType="separate"/>
      </w:r>
      <w:r>
        <w:rPr>
          <w:rFonts w:hint="eastAsia" w:ascii="Times New Roman" w:hAnsi="Times New Roman"/>
          <w:bCs/>
          <w:szCs w:val="32"/>
        </w:rPr>
        <w:t>7.1监测因子筛选原则</w:t>
      </w:r>
      <w:r>
        <w:tab/>
      </w:r>
      <w:r>
        <w:fldChar w:fldCharType="begin"/>
      </w:r>
      <w:r>
        <w:instrText xml:space="preserve"> PAGEREF _Toc13291 \h </w:instrText>
      </w:r>
      <w:r>
        <w:fldChar w:fldCharType="separate"/>
      </w:r>
      <w:r>
        <w:t>53</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_Toc7912 </w:instrText>
      </w:r>
      <w:r>
        <w:rPr>
          <w:rFonts w:ascii="Times New Roman" w:hAnsi="Times New Roman"/>
          <w:snapToGrid w:val="0"/>
          <w:kern w:val="0"/>
          <w:szCs w:val="24"/>
        </w:rPr>
        <w:fldChar w:fldCharType="separate"/>
      </w:r>
      <w:r>
        <w:rPr>
          <w:rFonts w:hint="eastAsia" w:ascii="Times New Roman" w:hAnsi="Times New Roman"/>
          <w:bCs/>
          <w:szCs w:val="32"/>
        </w:rPr>
        <w:t>7.2筛选结果</w:t>
      </w:r>
      <w:r>
        <w:tab/>
      </w:r>
      <w:r>
        <w:fldChar w:fldCharType="begin"/>
      </w:r>
      <w:r>
        <w:instrText xml:space="preserve"> PAGEREF _Toc7912 \h </w:instrText>
      </w:r>
      <w:r>
        <w:fldChar w:fldCharType="separate"/>
      </w:r>
      <w:r>
        <w:t>58</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_Toc113 </w:instrText>
      </w:r>
      <w:r>
        <w:rPr>
          <w:rFonts w:ascii="Times New Roman" w:hAnsi="Times New Roman"/>
          <w:snapToGrid w:val="0"/>
          <w:kern w:val="0"/>
          <w:szCs w:val="24"/>
        </w:rPr>
        <w:fldChar w:fldCharType="separate"/>
      </w:r>
      <w:r>
        <w:rPr>
          <w:rFonts w:hint="eastAsia"/>
          <w:bCs/>
          <w:kern w:val="44"/>
          <w:szCs w:val="44"/>
          <w:lang w:val="en-US" w:eastAsia="zh-CN"/>
        </w:rPr>
        <w:t>8</w:t>
      </w:r>
      <w:r>
        <w:rPr>
          <w:rFonts w:hint="eastAsia" w:ascii="Times New Roman" w:hAnsi="Times New Roman"/>
          <w:bCs/>
          <w:kern w:val="44"/>
          <w:szCs w:val="44"/>
          <w:lang w:val="en-US" w:eastAsia="zh-CN"/>
        </w:rPr>
        <w:t xml:space="preserve"> 质控措施</w:t>
      </w:r>
      <w:r>
        <w:tab/>
      </w:r>
      <w:r>
        <w:fldChar w:fldCharType="begin"/>
      </w:r>
      <w:r>
        <w:instrText xml:space="preserve"> PAGEREF _Toc113 \h </w:instrText>
      </w:r>
      <w:r>
        <w:fldChar w:fldCharType="separate"/>
      </w:r>
      <w:r>
        <w:t>59</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_Toc9734 </w:instrText>
      </w:r>
      <w:r>
        <w:rPr>
          <w:rFonts w:ascii="Times New Roman" w:hAnsi="Times New Roman"/>
          <w:snapToGrid w:val="0"/>
          <w:kern w:val="0"/>
          <w:szCs w:val="24"/>
        </w:rPr>
        <w:fldChar w:fldCharType="separate"/>
      </w:r>
      <w:r>
        <w:rPr>
          <w:rFonts w:hint="eastAsia" w:ascii="Times New Roman" w:hAnsi="Times New Roman"/>
          <w:bCs/>
          <w:szCs w:val="32"/>
          <w:lang w:val="en-US" w:eastAsia="zh-CN"/>
        </w:rPr>
        <w:t>8.1现场质量控制</w:t>
      </w:r>
      <w:r>
        <w:tab/>
      </w:r>
      <w:r>
        <w:fldChar w:fldCharType="begin"/>
      </w:r>
      <w:r>
        <w:instrText xml:space="preserve"> PAGEREF _Toc9734 \h </w:instrText>
      </w:r>
      <w:r>
        <w:fldChar w:fldCharType="separate"/>
      </w:r>
      <w:r>
        <w:t>59</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_Toc429 </w:instrText>
      </w:r>
      <w:r>
        <w:rPr>
          <w:rFonts w:ascii="Times New Roman" w:hAnsi="Times New Roman"/>
          <w:snapToGrid w:val="0"/>
          <w:kern w:val="0"/>
          <w:szCs w:val="24"/>
        </w:rPr>
        <w:fldChar w:fldCharType="separate"/>
      </w:r>
      <w:r>
        <w:rPr>
          <w:rFonts w:hint="eastAsia" w:ascii="Times New Roman" w:hAnsi="Times New Roman"/>
          <w:bCs/>
          <w:szCs w:val="32"/>
          <w:lang w:val="en-US" w:eastAsia="zh-CN"/>
        </w:rPr>
        <w:t>8.2样品保存和流转过程质量控制</w:t>
      </w:r>
      <w:r>
        <w:tab/>
      </w:r>
      <w:r>
        <w:fldChar w:fldCharType="begin"/>
      </w:r>
      <w:r>
        <w:instrText xml:space="preserve"> PAGEREF _Toc429 \h </w:instrText>
      </w:r>
      <w:r>
        <w:fldChar w:fldCharType="separate"/>
      </w:r>
      <w:r>
        <w:t>61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_Toc18613 </w:instrText>
      </w:r>
      <w:r>
        <w:rPr>
          <w:rFonts w:ascii="Times New Roman" w:hAnsi="Times New Roman"/>
          <w:snapToGrid w:val="0"/>
          <w:kern w:val="0"/>
          <w:szCs w:val="24"/>
        </w:rPr>
        <w:fldChar w:fldCharType="separate"/>
      </w:r>
      <w:r>
        <w:rPr>
          <w:rFonts w:hint="eastAsia" w:ascii="Times New Roman" w:hAnsi="Times New Roman"/>
          <w:bCs/>
          <w:szCs w:val="32"/>
          <w:lang w:val="en-US" w:eastAsia="zh-CN"/>
        </w:rPr>
        <w:t>8.3样品分析测试质量控制</w:t>
      </w:r>
      <w:r>
        <w:tab/>
      </w:r>
      <w:r>
        <w:fldChar w:fldCharType="begin"/>
      </w:r>
      <w:r>
        <w:instrText xml:space="preserve"> PAGEREF _Toc18613 \h </w:instrText>
      </w:r>
      <w:r>
        <w:fldChar w:fldCharType="separate"/>
      </w:r>
      <w:r>
        <w:t>61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_Toc26644 </w:instrText>
      </w:r>
      <w:r>
        <w:rPr>
          <w:rFonts w:ascii="Times New Roman" w:hAnsi="Times New Roman"/>
          <w:snapToGrid w:val="0"/>
          <w:kern w:val="0"/>
          <w:szCs w:val="24"/>
        </w:rPr>
        <w:fldChar w:fldCharType="separate"/>
      </w:r>
      <w:r>
        <w:rPr>
          <w:rFonts w:hint="eastAsia" w:ascii="Times New Roman" w:hAnsi="Times New Roman"/>
          <w:bCs/>
          <w:szCs w:val="32"/>
          <w:lang w:val="en-US" w:eastAsia="zh-CN"/>
        </w:rPr>
        <w:t>8.4 健康和安全防护计划</w:t>
      </w:r>
      <w:r>
        <w:tab/>
      </w:r>
      <w:r>
        <w:fldChar w:fldCharType="begin"/>
      </w:r>
      <w:r>
        <w:instrText xml:space="preserve"> PAGEREF _Toc26644 \h </w:instrText>
      </w:r>
      <w:r>
        <w:fldChar w:fldCharType="separate"/>
      </w:r>
      <w:r>
        <w:t>63</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_Toc25925 </w:instrText>
      </w:r>
      <w:r>
        <w:rPr>
          <w:rFonts w:ascii="Times New Roman" w:hAnsi="Times New Roman"/>
          <w:snapToGrid w:val="0"/>
          <w:kern w:val="0"/>
          <w:szCs w:val="24"/>
        </w:rPr>
        <w:fldChar w:fldCharType="separate"/>
      </w:r>
      <w:r>
        <w:rPr>
          <w:rFonts w:hint="eastAsia" w:ascii="Times New Roman" w:hAnsi="Times New Roman"/>
          <w:bCs/>
          <w:szCs w:val="32"/>
          <w:lang w:val="en-US" w:eastAsia="zh-CN"/>
        </w:rPr>
        <w:t>8.5二次污染防护措施</w:t>
      </w:r>
      <w:r>
        <w:tab/>
      </w:r>
      <w:r>
        <w:fldChar w:fldCharType="begin"/>
      </w:r>
      <w:r>
        <w:instrText xml:space="preserve"> PAGEREF _Toc25925 \h </w:instrText>
      </w:r>
      <w:r>
        <w:fldChar w:fldCharType="separate"/>
      </w:r>
      <w:r>
        <w:t>65</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_Toc29115 </w:instrText>
      </w:r>
      <w:r>
        <w:rPr>
          <w:rFonts w:ascii="Times New Roman" w:hAnsi="Times New Roman"/>
          <w:snapToGrid w:val="0"/>
          <w:kern w:val="0"/>
          <w:szCs w:val="24"/>
        </w:rPr>
        <w:fldChar w:fldCharType="separate"/>
      </w:r>
      <w:r>
        <w:rPr>
          <w:rFonts w:hint="eastAsia" w:ascii="Times New Roman" w:hAnsi="Times New Roman"/>
          <w:bCs/>
          <w:kern w:val="44"/>
          <w:szCs w:val="44"/>
          <w:lang w:val="en-US" w:eastAsia="zh-CN"/>
        </w:rPr>
        <w:t>9</w:t>
      </w:r>
      <w:r>
        <w:rPr>
          <w:rFonts w:hint="eastAsia" w:ascii="Times New Roman" w:hAnsi="Times New Roman"/>
          <w:bCs/>
          <w:kern w:val="44"/>
          <w:szCs w:val="44"/>
        </w:rPr>
        <w:t xml:space="preserve"> 现场采样与样品检测分析</w:t>
      </w:r>
      <w:r>
        <w:tab/>
      </w:r>
      <w:r>
        <w:fldChar w:fldCharType="begin"/>
      </w:r>
      <w:r>
        <w:instrText xml:space="preserve"> PAGEREF _Toc29115 \h </w:instrText>
      </w:r>
      <w:r>
        <w:fldChar w:fldCharType="separate"/>
      </w:r>
      <w:r>
        <w:t>66</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_Toc15978 </w:instrText>
      </w:r>
      <w:r>
        <w:rPr>
          <w:rFonts w:ascii="Times New Roman" w:hAnsi="Times New Roman"/>
          <w:snapToGrid w:val="0"/>
          <w:kern w:val="0"/>
          <w:szCs w:val="24"/>
        </w:rPr>
        <w:fldChar w:fldCharType="separate"/>
      </w:r>
      <w:r>
        <w:rPr>
          <w:rFonts w:hint="eastAsia" w:ascii="Times New Roman" w:hAnsi="Times New Roman"/>
          <w:bCs/>
          <w:szCs w:val="32"/>
          <w:lang w:val="en-US" w:eastAsia="zh-CN"/>
        </w:rPr>
        <w:t>9.1 样品采集</w:t>
      </w:r>
      <w:r>
        <w:tab/>
      </w:r>
      <w:r>
        <w:fldChar w:fldCharType="begin"/>
      </w:r>
      <w:r>
        <w:instrText xml:space="preserve"> PAGEREF _Toc15978 \h </w:instrText>
      </w:r>
      <w:r>
        <w:fldChar w:fldCharType="separate"/>
      </w:r>
      <w:r>
        <w:t>66</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_Toc18327 </w:instrText>
      </w:r>
      <w:r>
        <w:rPr>
          <w:rFonts w:ascii="Times New Roman" w:hAnsi="Times New Roman"/>
          <w:snapToGrid w:val="0"/>
          <w:kern w:val="0"/>
          <w:szCs w:val="24"/>
        </w:rPr>
        <w:fldChar w:fldCharType="separate"/>
      </w:r>
      <w:r>
        <w:rPr>
          <w:rFonts w:hint="eastAsia" w:ascii="Times New Roman" w:hAnsi="Times New Roman"/>
          <w:bCs/>
          <w:szCs w:val="32"/>
          <w:lang w:val="en-US" w:eastAsia="zh-CN"/>
        </w:rPr>
        <w:t>9.2 样品流转与保存</w:t>
      </w:r>
      <w:r>
        <w:tab/>
      </w:r>
      <w:r>
        <w:fldChar w:fldCharType="begin"/>
      </w:r>
      <w:r>
        <w:instrText xml:space="preserve"> PAGEREF _Toc18327 \h </w:instrText>
      </w:r>
      <w:r>
        <w:fldChar w:fldCharType="separate"/>
      </w:r>
      <w:r>
        <w:t>69</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4"/>
        <w:tabs>
          <w:tab w:val="right" w:leader="dot" w:pos="8306"/>
        </w:tabs>
      </w:pPr>
      <w:r>
        <w:rPr>
          <w:rFonts w:ascii="Times New Roman" w:hAnsi="Times New Roman"/>
          <w:snapToGrid w:val="0"/>
          <w:color w:val="000000" w:themeColor="text1"/>
          <w:kern w:val="0"/>
          <w:szCs w:val="24"/>
          <w14:textFill>
            <w14:solidFill>
              <w14:schemeClr w14:val="tx1"/>
            </w14:solidFill>
          </w14:textFill>
        </w:rPr>
        <w:fldChar w:fldCharType="begin"/>
      </w:r>
      <w:r>
        <w:rPr>
          <w:rFonts w:ascii="Times New Roman" w:hAnsi="Times New Roman"/>
          <w:snapToGrid w:val="0"/>
          <w:kern w:val="0"/>
          <w:szCs w:val="24"/>
        </w:rPr>
        <w:instrText xml:space="preserve"> HYPERLINK \l _Toc17779 </w:instrText>
      </w:r>
      <w:r>
        <w:rPr>
          <w:rFonts w:ascii="Times New Roman" w:hAnsi="Times New Roman"/>
          <w:snapToGrid w:val="0"/>
          <w:kern w:val="0"/>
          <w:szCs w:val="24"/>
        </w:rPr>
        <w:fldChar w:fldCharType="separate"/>
      </w:r>
      <w:r>
        <w:rPr>
          <w:rFonts w:hint="eastAsia"/>
          <w:bCs/>
          <w:kern w:val="44"/>
          <w:szCs w:val="44"/>
          <w:lang w:val="en-US" w:eastAsia="zh-CN"/>
        </w:rPr>
        <w:t>10</w:t>
      </w:r>
      <w:r>
        <w:rPr>
          <w:rFonts w:ascii="Times New Roman" w:hAnsi="Times New Roman"/>
          <w:bCs/>
          <w:kern w:val="44"/>
          <w:szCs w:val="44"/>
        </w:rPr>
        <w:t xml:space="preserve"> </w:t>
      </w:r>
      <w:r>
        <w:rPr>
          <w:rFonts w:hint="eastAsia" w:ascii="Times New Roman" w:hAnsi="Times New Roman"/>
          <w:bCs/>
          <w:kern w:val="44"/>
          <w:szCs w:val="44"/>
        </w:rPr>
        <w:t>建议要求</w:t>
      </w:r>
      <w:r>
        <w:tab/>
      </w:r>
      <w:r>
        <w:fldChar w:fldCharType="begin"/>
      </w:r>
      <w:r>
        <w:instrText xml:space="preserve"> PAGEREF _Toc17779 \h </w:instrText>
      </w:r>
      <w:r>
        <w:fldChar w:fldCharType="separate"/>
      </w:r>
      <w:r>
        <w:t>71</w:t>
      </w:r>
      <w:r>
        <w:fldChar w:fldCharType="end"/>
      </w:r>
      <w:r>
        <w:rPr>
          <w:rFonts w:ascii="Times New Roman" w:hAnsi="Times New Roman"/>
          <w:snapToGrid w:val="0"/>
          <w:color w:val="000000" w:themeColor="text1"/>
          <w:kern w:val="0"/>
          <w:szCs w:val="24"/>
          <w14:textFill>
            <w14:solidFill>
              <w14:schemeClr w14:val="tx1"/>
            </w14:solidFill>
          </w14:textFill>
        </w:rPr>
        <w:fldChar w:fldCharType="end"/>
      </w:r>
    </w:p>
    <w:p>
      <w:pPr>
        <w:pStyle w:val="16"/>
        <w:tabs>
          <w:tab w:val="right" w:leader="dot" w:pos="8306"/>
        </w:tabs>
      </w:pPr>
    </w:p>
    <w:p>
      <w:pPr>
        <w:pStyle w:val="16"/>
        <w:tabs>
          <w:tab w:val="right" w:leader="dot" w:pos="8296"/>
        </w:tabs>
        <w:rPr>
          <w:rFonts w:ascii="Times New Roman" w:hAnsi="Times New Roman"/>
          <w:snapToGrid w:val="0"/>
          <w:color w:val="000000" w:themeColor="text1"/>
          <w:kern w:val="0"/>
          <w:sz w:val="32"/>
          <w:szCs w:val="32"/>
          <w14:textFill>
            <w14:solidFill>
              <w14:schemeClr w14:val="tx1"/>
            </w14:solidFill>
          </w14:textFill>
        </w:rPr>
        <w:sectPr>
          <w:headerReference r:id="rId6"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snapToGrid w:val="0"/>
          <w:color w:val="000000" w:themeColor="text1"/>
          <w:kern w:val="0"/>
          <w:szCs w:val="24"/>
          <w14:textFill>
            <w14:solidFill>
              <w14:schemeClr w14:val="tx1"/>
            </w14:solidFill>
          </w14:textFill>
        </w:rPr>
        <w:fldChar w:fldCharType="end"/>
      </w:r>
    </w:p>
    <w:p>
      <w:pPr>
        <w:keepNext/>
        <w:keepLines/>
        <w:spacing w:line="500" w:lineRule="exact"/>
        <w:outlineLvl w:val="0"/>
        <w:rPr>
          <w:rFonts w:ascii="Times New Roman" w:hAnsi="Times New Roman"/>
          <w:b/>
          <w:bCs/>
          <w:color w:val="000000" w:themeColor="text1"/>
          <w:kern w:val="44"/>
          <w:sz w:val="36"/>
          <w:szCs w:val="44"/>
          <w14:textFill>
            <w14:solidFill>
              <w14:schemeClr w14:val="tx1"/>
            </w14:solidFill>
          </w14:textFill>
        </w:rPr>
      </w:pPr>
      <w:bookmarkStart w:id="0" w:name="_Toc525808629"/>
      <w:bookmarkStart w:id="1" w:name="_Toc527286745"/>
      <w:bookmarkStart w:id="2" w:name="_Toc526759768"/>
      <w:bookmarkStart w:id="3" w:name="_Toc526777459"/>
      <w:bookmarkStart w:id="4" w:name="_Toc29931"/>
      <w:bookmarkStart w:id="5" w:name="_Toc526777129"/>
      <w:r>
        <w:rPr>
          <w:rFonts w:ascii="Times New Roman" w:hAnsi="Times New Roman"/>
          <w:b/>
          <w:bCs/>
          <w:color w:val="000000" w:themeColor="text1"/>
          <w:kern w:val="44"/>
          <w:sz w:val="36"/>
          <w:szCs w:val="44"/>
          <w14:textFill>
            <w14:solidFill>
              <w14:schemeClr w14:val="tx1"/>
            </w14:solidFill>
          </w14:textFill>
        </w:rPr>
        <w:t>1 项目概述</w:t>
      </w:r>
      <w:bookmarkEnd w:id="0"/>
      <w:bookmarkEnd w:id="1"/>
      <w:bookmarkEnd w:id="2"/>
      <w:bookmarkEnd w:id="3"/>
      <w:bookmarkEnd w:id="4"/>
      <w:bookmarkEnd w:id="5"/>
    </w:p>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6" w:name="_Toc526777130"/>
      <w:bookmarkStart w:id="7" w:name="_Toc526777460"/>
      <w:bookmarkStart w:id="8" w:name="_Toc527286746"/>
      <w:bookmarkStart w:id="9" w:name="_Toc525808630"/>
      <w:bookmarkStart w:id="10" w:name="_Toc526759769"/>
      <w:bookmarkStart w:id="11" w:name="_Toc7930"/>
      <w:r>
        <w:rPr>
          <w:rFonts w:ascii="Times New Roman" w:hAnsi="Times New Roman"/>
          <w:b/>
          <w:bCs/>
          <w:color w:val="000000" w:themeColor="text1"/>
          <w:sz w:val="28"/>
          <w:szCs w:val="32"/>
          <w14:textFill>
            <w14:solidFill>
              <w14:schemeClr w14:val="tx1"/>
            </w14:solidFill>
          </w14:textFill>
        </w:rPr>
        <w:t>1.1项目背景</w:t>
      </w:r>
      <w:bookmarkEnd w:id="6"/>
      <w:bookmarkEnd w:id="7"/>
      <w:bookmarkEnd w:id="8"/>
      <w:bookmarkEnd w:id="9"/>
      <w:bookmarkEnd w:id="10"/>
      <w:bookmarkEnd w:id="11"/>
    </w:p>
    <w:p>
      <w:pPr>
        <w:widowControl/>
        <w:spacing w:line="500" w:lineRule="exact"/>
        <w:ind w:firstLine="420"/>
        <w:rPr>
          <w:rFonts w:ascii="Times New Roman" w:hAnsi="Times New Roman"/>
          <w:sz w:val="24"/>
          <w:szCs w:val="24"/>
        </w:rPr>
      </w:pPr>
      <w:r>
        <w:rPr>
          <w:rFonts w:ascii="Times New Roman" w:hAnsi="Times New Roman"/>
          <w:sz w:val="24"/>
          <w:szCs w:val="24"/>
        </w:rPr>
        <w:t>为切实加强土壤污染防治，逐步改善土壤环境质量，国务院制定发布了《土壤污染防治行动计划》（国发〔2016〕31号），简称“土十条”。“土十条”中指出针对我过现阶段的</w:t>
      </w:r>
      <w:r>
        <w:rPr>
          <w:rFonts w:hint="eastAsia" w:ascii="Times New Roman" w:hAnsi="Times New Roman"/>
          <w:sz w:val="24"/>
          <w:szCs w:val="24"/>
        </w:rPr>
        <w:t>土壤</w:t>
      </w:r>
      <w:r>
        <w:rPr>
          <w:rFonts w:ascii="Times New Roman" w:hAnsi="Times New Roman"/>
          <w:sz w:val="24"/>
          <w:szCs w:val="24"/>
        </w:rPr>
        <w:t>污染状况，应当“强化未污染土壤保护，严控新增土壤污染。”其中，为“防范建设用地新增污染”，</w:t>
      </w:r>
      <w:r>
        <w:rPr>
          <w:rFonts w:hint="eastAsia" w:ascii="Times New Roman" w:hAnsi="Times New Roman"/>
          <w:sz w:val="24"/>
          <w:szCs w:val="24"/>
        </w:rPr>
        <w:t>应当</w:t>
      </w:r>
      <w:r>
        <w:rPr>
          <w:rFonts w:ascii="Times New Roman" w:hAnsi="Times New Roman"/>
          <w:sz w:val="24"/>
          <w:szCs w:val="24"/>
        </w:rPr>
        <w:t>“自2017年起，有关地方人民政府要与重点行业企业签订土壤污染防治责任书，明确相关措施和责任，责任书向社会公开。”</w:t>
      </w:r>
      <w:r>
        <w:rPr>
          <w:rFonts w:hint="eastAsia" w:ascii="Times New Roman" w:hAnsi="Times New Roman"/>
          <w:sz w:val="24"/>
          <w:szCs w:val="24"/>
        </w:rPr>
        <w:t>并且</w:t>
      </w:r>
      <w:r>
        <w:rPr>
          <w:rFonts w:ascii="Times New Roman" w:hAnsi="Times New Roman"/>
          <w:sz w:val="24"/>
          <w:szCs w:val="24"/>
        </w:rPr>
        <w:t>“加强日常环境监管。各地要根据工矿企业分布和污染排放情况，确定土壤环境重点监管企业名单，实行动态更新，并向社会公布。列入名单的企业每年要自行对其用地进行土壤环境监测，结果向社会公开。有关环境保护部门要定期对重点监管企业和工业园区周边开展监测，数据及时上传全国土壤环境信息化管理平台，结果作为环境执法和风险预警的重要依据。”</w:t>
      </w:r>
    </w:p>
    <w:p>
      <w:pPr>
        <w:widowControl/>
        <w:spacing w:line="500" w:lineRule="exact"/>
        <w:ind w:firstLine="420"/>
        <w:rPr>
          <w:rFonts w:ascii="Times New Roman" w:hAnsi="Times New Roman"/>
          <w:snapToGrid w:val="0"/>
          <w:kern w:val="0"/>
          <w:sz w:val="24"/>
          <w:szCs w:val="24"/>
        </w:rPr>
      </w:pPr>
      <w:r>
        <w:rPr>
          <w:rFonts w:ascii="Times New Roman" w:hAnsi="Times New Roman"/>
          <w:sz w:val="24"/>
          <w:szCs w:val="24"/>
        </w:rPr>
        <w:t>在此背景下，江苏省政府发布了《江苏省土壤污染防治工作方案》（苏政发〔2016〕169号），</w:t>
      </w:r>
      <w:bookmarkStart w:id="12" w:name="_Hlk529264465"/>
      <w:r>
        <w:rPr>
          <w:rFonts w:ascii="Times New Roman" w:hAnsi="Times New Roman"/>
          <w:sz w:val="24"/>
          <w:szCs w:val="24"/>
        </w:rPr>
        <w:t>以下简称为“江苏省土十条”</w:t>
      </w:r>
      <w:bookmarkEnd w:id="12"/>
      <w:r>
        <w:rPr>
          <w:rFonts w:ascii="Times New Roman" w:hAnsi="Times New Roman"/>
          <w:sz w:val="24"/>
          <w:szCs w:val="24"/>
        </w:rPr>
        <w:t>。其中，“江苏省土十条”在第</w:t>
      </w:r>
      <w:r>
        <w:rPr>
          <w:rFonts w:hint="eastAsia" w:ascii="Times New Roman" w:hAnsi="Times New Roman"/>
          <w:sz w:val="24"/>
          <w:szCs w:val="24"/>
        </w:rPr>
        <w:t>三</w:t>
      </w:r>
      <w:r>
        <w:rPr>
          <w:rFonts w:ascii="Times New Roman" w:hAnsi="Times New Roman"/>
          <w:sz w:val="24"/>
          <w:szCs w:val="24"/>
        </w:rPr>
        <w:t>条第</w:t>
      </w:r>
      <w:r>
        <w:rPr>
          <w:rFonts w:hint="eastAsia" w:ascii="Times New Roman" w:hAnsi="Times New Roman"/>
          <w:sz w:val="24"/>
          <w:szCs w:val="24"/>
        </w:rPr>
        <w:t>八</w:t>
      </w:r>
      <w:r>
        <w:rPr>
          <w:rFonts w:ascii="Times New Roman" w:hAnsi="Times New Roman"/>
          <w:sz w:val="24"/>
          <w:szCs w:val="24"/>
        </w:rPr>
        <w:t>款中指出“</w:t>
      </w:r>
      <w:r>
        <w:rPr>
          <w:rFonts w:hint="eastAsia" w:ascii="Times New Roman" w:hAnsi="Times New Roman"/>
          <w:sz w:val="24"/>
          <w:szCs w:val="24"/>
        </w:rPr>
        <w:t>严控工矿污染。加强日常环境监管。落实属地管理责任，各地要根据工矿企业分布、污染排放情况，确定土壤环境重点监管企业名单，实行动态更新，并向社会公布。</w:t>
      </w:r>
      <w:r>
        <w:rPr>
          <w:rFonts w:hint="default" w:ascii="Times New Roman" w:hAnsi="Times New Roman"/>
          <w:sz w:val="24"/>
          <w:szCs w:val="24"/>
          <w:lang w:val="en-US" w:eastAsia="zh-CN"/>
        </w:rPr>
        <w:t>依据</w:t>
      </w:r>
      <w:r>
        <w:rPr>
          <w:rFonts w:hint="eastAsia"/>
          <w:sz w:val="24"/>
          <w:szCs w:val="24"/>
          <w:lang w:val="en-US" w:eastAsia="zh-CN"/>
        </w:rPr>
        <w:t>镇江</w:t>
      </w:r>
      <w:r>
        <w:rPr>
          <w:rFonts w:hint="default" w:ascii="Times New Roman" w:hAnsi="Times New Roman"/>
          <w:sz w:val="24"/>
          <w:szCs w:val="24"/>
          <w:lang w:val="en-US" w:eastAsia="zh-CN"/>
        </w:rPr>
        <w:t>市生态环境局下发的《重点排污单位名录》与《</w:t>
      </w:r>
      <w:r>
        <w:rPr>
          <w:rFonts w:hint="eastAsia"/>
          <w:sz w:val="24"/>
          <w:szCs w:val="24"/>
          <w:lang w:val="en-US" w:eastAsia="zh-CN"/>
        </w:rPr>
        <w:t>镇江</w:t>
      </w:r>
      <w:r>
        <w:rPr>
          <w:rFonts w:hint="default" w:ascii="Times New Roman" w:hAnsi="Times New Roman"/>
          <w:sz w:val="24"/>
          <w:szCs w:val="24"/>
          <w:lang w:val="en-US" w:eastAsia="zh-CN"/>
        </w:rPr>
        <w:t>市土壤污染防治工作方案》，</w:t>
      </w:r>
      <w:r>
        <w:rPr>
          <w:rFonts w:hint="eastAsia" w:cs="Times New Roman"/>
          <w:color w:val="auto"/>
          <w:kern w:val="0"/>
          <w:sz w:val="24"/>
          <w:szCs w:val="24"/>
          <w:lang w:val="en-US" w:eastAsia="zh-CN" w:bidi="ar-SA"/>
        </w:rPr>
        <w:t>江苏索普化工股份有限公司</w:t>
      </w:r>
      <w:r>
        <w:rPr>
          <w:rFonts w:hint="default" w:ascii="Times New Roman" w:hAnsi="Times New Roman"/>
          <w:sz w:val="24"/>
          <w:szCs w:val="24"/>
          <w:lang w:val="en-US" w:eastAsia="zh-CN"/>
        </w:rPr>
        <w:t>为</w:t>
      </w:r>
      <w:r>
        <w:rPr>
          <w:rFonts w:hint="eastAsia" w:ascii="Times New Roman" w:hAnsi="Times New Roman"/>
          <w:sz w:val="24"/>
          <w:szCs w:val="24"/>
          <w:lang w:val="en-US" w:eastAsia="zh-CN"/>
        </w:rPr>
        <w:t>重点监管</w:t>
      </w:r>
      <w:r>
        <w:rPr>
          <w:rFonts w:hint="default" w:ascii="Times New Roman" w:hAnsi="Times New Roman"/>
          <w:sz w:val="24"/>
          <w:szCs w:val="24"/>
          <w:lang w:val="en-US" w:eastAsia="zh-CN"/>
        </w:rPr>
        <w:t>企业</w:t>
      </w:r>
      <w:r>
        <w:rPr>
          <w:rFonts w:hint="eastAsia" w:ascii="Times New Roman" w:hAnsi="Times New Roman"/>
          <w:sz w:val="24"/>
          <w:szCs w:val="24"/>
          <w:lang w:val="en-US" w:eastAsia="zh-CN"/>
        </w:rPr>
        <w:t>，</w:t>
      </w:r>
      <w:r>
        <w:rPr>
          <w:rFonts w:hint="eastAsia" w:ascii="Times New Roman" w:hAnsi="Times New Roman"/>
          <w:sz w:val="24"/>
          <w:szCs w:val="24"/>
        </w:rPr>
        <w:t>要求企业针对土壤和地下水开展隐患排查和自行监测工作。</w:t>
      </w:r>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eastAsia="宋体" w:cs="Times New Roman"/>
          <w:snapToGrid w:val="0"/>
          <w:kern w:val="0"/>
          <w:sz w:val="24"/>
          <w:szCs w:val="24"/>
          <w:lang w:eastAsia="zh-CN"/>
        </w:rPr>
        <w:t>20</w:t>
      </w:r>
      <w:r>
        <w:rPr>
          <w:rFonts w:hint="eastAsia" w:ascii="Times New Roman" w:hAnsi="Times New Roman" w:eastAsia="宋体" w:cs="Times New Roman"/>
          <w:snapToGrid w:val="0"/>
          <w:kern w:val="0"/>
          <w:sz w:val="24"/>
          <w:szCs w:val="24"/>
          <w:lang w:val="en-US" w:eastAsia="zh-CN"/>
        </w:rPr>
        <w:t>2</w:t>
      </w:r>
      <w:r>
        <w:rPr>
          <w:rFonts w:hint="eastAsia" w:ascii="Times New Roman" w:hAnsi="Times New Roman" w:cs="Times New Roman"/>
          <w:snapToGrid w:val="0"/>
          <w:kern w:val="0"/>
          <w:sz w:val="24"/>
          <w:szCs w:val="24"/>
          <w:lang w:val="en-US" w:eastAsia="zh-CN"/>
        </w:rPr>
        <w:t>1</w:t>
      </w:r>
      <w:r>
        <w:rPr>
          <w:rFonts w:hint="eastAsia" w:ascii="Times New Roman" w:hAnsi="Times New Roman" w:eastAsia="宋体" w:cs="Times New Roman"/>
          <w:snapToGrid w:val="0"/>
          <w:kern w:val="0"/>
          <w:sz w:val="24"/>
          <w:szCs w:val="24"/>
          <w:lang w:eastAsia="zh-CN"/>
        </w:rPr>
        <w:t>年</w:t>
      </w:r>
      <w:r>
        <w:rPr>
          <w:rFonts w:hint="eastAsia" w:cs="Times New Roman"/>
          <w:snapToGrid w:val="0"/>
          <w:kern w:val="0"/>
          <w:sz w:val="24"/>
          <w:szCs w:val="24"/>
          <w:lang w:val="en-US" w:eastAsia="zh-CN"/>
        </w:rPr>
        <w:t>7</w:t>
      </w:r>
      <w:r>
        <w:rPr>
          <w:rFonts w:hint="eastAsia" w:ascii="Times New Roman" w:hAnsi="Times New Roman" w:eastAsia="宋体" w:cs="Times New Roman"/>
          <w:snapToGrid w:val="0"/>
          <w:kern w:val="0"/>
          <w:sz w:val="24"/>
          <w:szCs w:val="24"/>
          <w:lang w:eastAsia="zh-CN"/>
        </w:rPr>
        <w:t>月，</w:t>
      </w:r>
      <w:r>
        <w:rPr>
          <w:rFonts w:hint="eastAsia" w:cs="Times New Roman"/>
          <w:color w:val="auto"/>
          <w:kern w:val="0"/>
          <w:sz w:val="24"/>
          <w:szCs w:val="24"/>
          <w:lang w:val="en-US" w:eastAsia="zh-CN" w:bidi="ar-SA"/>
        </w:rPr>
        <w:t>江苏新锐环境监测有限公司</w:t>
      </w:r>
      <w:r>
        <w:rPr>
          <w:rFonts w:hint="default" w:ascii="Times New Roman" w:hAnsi="Times New Roman" w:eastAsia="宋体" w:cs="Times New Roman"/>
          <w:color w:val="auto"/>
          <w:kern w:val="0"/>
          <w:sz w:val="24"/>
          <w:szCs w:val="24"/>
          <w:lang w:val="en-US" w:eastAsia="zh-CN" w:bidi="ar-SA"/>
        </w:rPr>
        <w:t>受</w:t>
      </w:r>
      <w:r>
        <w:rPr>
          <w:rFonts w:hint="eastAsia" w:cs="Times New Roman"/>
          <w:color w:val="auto"/>
          <w:kern w:val="0"/>
          <w:sz w:val="24"/>
          <w:szCs w:val="24"/>
          <w:lang w:val="en-US" w:eastAsia="zh-CN" w:bidi="ar-SA"/>
        </w:rPr>
        <w:t>江苏索普化工股份有限公司</w:t>
      </w:r>
      <w:r>
        <w:rPr>
          <w:rFonts w:hint="default" w:ascii="Times New Roman" w:hAnsi="Times New Roman" w:eastAsia="宋体" w:cs="Times New Roman"/>
          <w:color w:val="auto"/>
          <w:kern w:val="0"/>
          <w:sz w:val="24"/>
          <w:szCs w:val="24"/>
          <w:lang w:val="en-US" w:eastAsia="zh-CN" w:bidi="ar-SA"/>
        </w:rPr>
        <w:t>委托</w:t>
      </w:r>
      <w:r>
        <w:rPr>
          <w:rFonts w:hint="eastAsia" w:ascii="Times New Roman" w:hAnsi="Times New Roman" w:eastAsia="宋体" w:cs="Times New Roman"/>
          <w:color w:val="auto"/>
          <w:kern w:val="0"/>
          <w:sz w:val="24"/>
          <w:szCs w:val="24"/>
          <w:lang w:val="en-US" w:eastAsia="zh-CN" w:bidi="ar-SA"/>
        </w:rPr>
        <w:t>后</w:t>
      </w:r>
      <w:r>
        <w:rPr>
          <w:rFonts w:hint="default" w:ascii="Times New Roman" w:hAnsi="Times New Roman" w:eastAsia="宋体" w:cs="Times New Roman"/>
          <w:color w:val="auto"/>
          <w:kern w:val="0"/>
          <w:sz w:val="24"/>
          <w:szCs w:val="24"/>
          <w:lang w:val="en-US" w:eastAsia="zh-CN" w:bidi="ar-SA"/>
        </w:rPr>
        <w:t>，对该企业用地开展土壤</w:t>
      </w:r>
      <w:r>
        <w:rPr>
          <w:rFonts w:hint="eastAsia" w:ascii="Times New Roman" w:hAnsi="Times New Roman" w:eastAsia="宋体" w:cs="Times New Roman"/>
          <w:color w:val="auto"/>
          <w:kern w:val="0"/>
          <w:sz w:val="24"/>
          <w:szCs w:val="24"/>
          <w:lang w:val="en-US" w:eastAsia="zh-CN" w:bidi="ar-SA"/>
        </w:rPr>
        <w:t>与地下水自行监测</w:t>
      </w:r>
      <w:r>
        <w:rPr>
          <w:rFonts w:hint="default" w:ascii="Times New Roman" w:hAnsi="Times New Roman" w:eastAsia="宋体" w:cs="Times New Roman"/>
          <w:color w:val="auto"/>
          <w:kern w:val="0"/>
          <w:sz w:val="24"/>
          <w:szCs w:val="24"/>
          <w:lang w:val="en-US" w:eastAsia="zh-CN" w:bidi="ar-SA"/>
        </w:rPr>
        <w:t>工作</w:t>
      </w:r>
      <w:r>
        <w:rPr>
          <w:rFonts w:hint="eastAsia" w:ascii="Times New Roman" w:hAnsi="Times New Roman" w:eastAsia="宋体" w:cs="Times New Roman"/>
          <w:color w:val="auto"/>
          <w:kern w:val="0"/>
          <w:sz w:val="24"/>
          <w:szCs w:val="24"/>
          <w:lang w:val="en-US" w:eastAsia="zh-CN" w:bidi="ar-SA"/>
        </w:rPr>
        <w:t>，并</w:t>
      </w:r>
      <w:r>
        <w:rPr>
          <w:rFonts w:hint="eastAsia" w:ascii="Times New Roman" w:hAnsi="Times New Roman" w:eastAsia="宋体" w:cs="Times New Roman"/>
          <w:snapToGrid w:val="0"/>
          <w:kern w:val="0"/>
          <w:sz w:val="24"/>
          <w:szCs w:val="24"/>
          <w:lang w:eastAsia="zh-CN"/>
        </w:rPr>
        <w:t>按照《在产企业土壤及地下水自行监测技术指南》（征求意见稿）的要求编制本方案。</w:t>
      </w:r>
    </w:p>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13" w:name="_Toc19143"/>
      <w:r>
        <w:rPr>
          <w:rFonts w:ascii="Times New Roman" w:hAnsi="Times New Roman"/>
          <w:b/>
          <w:bCs/>
          <w:color w:val="000000" w:themeColor="text1"/>
          <w:sz w:val="28"/>
          <w:szCs w:val="32"/>
          <w14:textFill>
            <w14:solidFill>
              <w14:schemeClr w14:val="tx1"/>
            </w14:solidFill>
          </w14:textFill>
        </w:rPr>
        <w:t>1.</w:t>
      </w:r>
      <w:r>
        <w:rPr>
          <w:rFonts w:hint="eastAsia" w:ascii="Times New Roman" w:hAnsi="Times New Roman"/>
          <w:b/>
          <w:bCs/>
          <w:color w:val="000000" w:themeColor="text1"/>
          <w:sz w:val="28"/>
          <w:szCs w:val="32"/>
          <w14:textFill>
            <w14:solidFill>
              <w14:schemeClr w14:val="tx1"/>
            </w14:solidFill>
          </w14:textFill>
        </w:rPr>
        <w:t>2企业简介</w:t>
      </w:r>
      <w:bookmarkEnd w:id="13"/>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hd w:val="clear" w:color="auto" w:fill="FFFFFF"/>
          <w:lang w:val="en-US" w:eastAsia="zh-CN"/>
        </w:rPr>
      </w:pPr>
      <w:r>
        <w:rPr>
          <w:rFonts w:hint="eastAsia" w:cs="Times New Roman"/>
          <w:sz w:val="24"/>
          <w:shd w:val="clear" w:color="auto" w:fill="FFFFFF"/>
          <w:lang w:val="en-US" w:eastAsia="zh-CN"/>
        </w:rPr>
        <w:t>江苏索普化工股份公司现有三个厂区，分别为甲醇、醋酸厂区（</w:t>
      </w:r>
      <w:r>
        <w:rPr>
          <w:rFonts w:ascii="Times New Roman" w:hAnsi="Times New Roman"/>
          <w:sz w:val="24"/>
          <w:szCs w:val="24"/>
        </w:rPr>
        <w:t>江苏索普（集团）有限公司</w:t>
      </w:r>
      <w:r>
        <w:rPr>
          <w:rFonts w:hint="eastAsia" w:cs="Times New Roman"/>
          <w:sz w:val="24"/>
          <w:shd w:val="clear" w:color="auto" w:fill="FFFFFF"/>
          <w:lang w:val="en-US" w:eastAsia="zh-CN"/>
        </w:rPr>
        <w:t>），ADC厂区（</w:t>
      </w:r>
      <w:r>
        <w:rPr>
          <w:rFonts w:ascii="Times New Roman" w:hAnsi="Times New Roman"/>
          <w:sz w:val="24"/>
          <w:szCs w:val="24"/>
        </w:rPr>
        <w:t>江苏索普化工股份有限公司</w:t>
      </w:r>
      <w:r>
        <w:rPr>
          <w:rFonts w:hint="eastAsia" w:ascii="Times New Roman" w:hAnsi="Times New Roman"/>
          <w:sz w:val="24"/>
          <w:szCs w:val="24"/>
          <w:lang w:val="en-US" w:eastAsia="zh-CN"/>
        </w:rPr>
        <w:t>ADC事业部</w:t>
      </w:r>
      <w:r>
        <w:rPr>
          <w:rFonts w:hint="eastAsia" w:cs="Times New Roman"/>
          <w:sz w:val="24"/>
          <w:shd w:val="clear" w:color="auto" w:fill="FFFFFF"/>
          <w:lang w:val="en-US" w:eastAsia="zh-CN"/>
        </w:rPr>
        <w:t>），硫酸厂区</w:t>
      </w:r>
      <w:r>
        <w:rPr>
          <w:rFonts w:hint="eastAsia" w:ascii="Times New Roman" w:hAnsi="Times New Roman" w:eastAsia="宋体" w:cs="Times New Roman"/>
          <w:sz w:val="24"/>
          <w:shd w:val="clear" w:color="auto" w:fill="FFFFFF"/>
          <w:lang w:val="en-US" w:eastAsia="zh-CN"/>
        </w:rPr>
        <w:t>（江苏索普化工股份有限公司硫酸事业部）。甲醇</w:t>
      </w:r>
      <w:r>
        <w:rPr>
          <w:rFonts w:hint="eastAsia" w:cs="Times New Roman"/>
          <w:sz w:val="24"/>
          <w:shd w:val="clear" w:color="auto" w:fill="FFFFFF"/>
          <w:lang w:val="en-US" w:eastAsia="zh-CN"/>
        </w:rPr>
        <w:t>、醋酸厂区内主要进行</w:t>
      </w:r>
      <w:r>
        <w:rPr>
          <w:rFonts w:ascii="Times New Roman" w:hAnsi="Times New Roman"/>
          <w:sz w:val="24"/>
          <w:szCs w:val="24"/>
        </w:rPr>
        <w:t>醋酸乙酯</w:t>
      </w:r>
      <w:r>
        <w:rPr>
          <w:rFonts w:hint="eastAsia" w:ascii="Times New Roman" w:hAnsi="Times New Roman"/>
          <w:sz w:val="24"/>
          <w:szCs w:val="24"/>
          <w:lang w:eastAsia="zh-CN"/>
        </w:rPr>
        <w:t>、</w:t>
      </w:r>
      <w:r>
        <w:rPr>
          <w:rFonts w:hint="eastAsia" w:ascii="Times New Roman" w:hAnsi="Times New Roman"/>
          <w:sz w:val="24"/>
          <w:szCs w:val="24"/>
          <w:lang w:val="en-US" w:eastAsia="zh-CN"/>
        </w:rPr>
        <w:t>甲醇、醋酸的生产；ADC厂区主要进行</w:t>
      </w:r>
      <w:r>
        <w:rPr>
          <w:rFonts w:ascii="Times New Roman" w:hAnsi="Times New Roman"/>
          <w:sz w:val="24"/>
          <w:szCs w:val="24"/>
        </w:rPr>
        <w:t>ADC发泡剂</w:t>
      </w:r>
      <w:r>
        <w:rPr>
          <w:rFonts w:hint="eastAsia" w:ascii="Times New Roman" w:hAnsi="Times New Roman"/>
          <w:sz w:val="24"/>
          <w:szCs w:val="24"/>
          <w:lang w:val="en-US" w:eastAsia="zh-CN"/>
        </w:rPr>
        <w:t>的生产</w:t>
      </w:r>
      <w:r>
        <w:rPr>
          <w:rFonts w:hint="eastAsia" w:ascii="Times New Roman" w:hAnsi="Times New Roman"/>
          <w:sz w:val="24"/>
          <w:szCs w:val="24"/>
          <w:lang w:eastAsia="zh-CN"/>
        </w:rPr>
        <w:t>；</w:t>
      </w:r>
      <w:r>
        <w:rPr>
          <w:rFonts w:hint="eastAsia" w:ascii="Times New Roman" w:hAnsi="Times New Roman"/>
          <w:sz w:val="24"/>
          <w:szCs w:val="24"/>
          <w:lang w:val="en-US" w:eastAsia="zh-CN"/>
        </w:rPr>
        <w:t>硫酸厂区主要进行硫酸的生产。</w:t>
      </w:r>
    </w:p>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14" w:name="_Toc11300"/>
      <w:r>
        <w:rPr>
          <w:rFonts w:hint="eastAsia" w:ascii="Times New Roman" w:hAnsi="Times New Roman"/>
          <w:b/>
          <w:bCs/>
          <w:color w:val="000000" w:themeColor="text1"/>
          <w:sz w:val="28"/>
          <w:szCs w:val="32"/>
          <w14:textFill>
            <w14:solidFill>
              <w14:schemeClr w14:val="tx1"/>
            </w14:solidFill>
          </w14:textFill>
        </w:rPr>
        <w:t>1.3区域和厂址水文地质条件</w:t>
      </w:r>
      <w:bookmarkEnd w:id="14"/>
    </w:p>
    <w:p>
      <w:pPr>
        <w:pStyle w:val="4"/>
        <w:spacing w:before="0" w:after="0" w:line="500" w:lineRule="exact"/>
        <w:rPr>
          <w:rFonts w:ascii="Times New Roman" w:hAnsi="Times New Roman"/>
          <w:color w:val="000000" w:themeColor="text1"/>
          <w:sz w:val="24"/>
          <w14:textFill>
            <w14:solidFill>
              <w14:schemeClr w14:val="tx1"/>
            </w14:solidFill>
          </w14:textFill>
        </w:rPr>
      </w:pPr>
      <w:bookmarkStart w:id="15" w:name="_Toc29103"/>
      <w:bookmarkStart w:id="16" w:name="_Toc24394438"/>
      <w:r>
        <w:rPr>
          <w:rFonts w:hint="eastAsia" w:ascii="Times New Roman" w:hAnsi="Times New Roman"/>
          <w:color w:val="000000" w:themeColor="text1"/>
          <w:sz w:val="24"/>
          <w14:textFill>
            <w14:solidFill>
              <w14:schemeClr w14:val="tx1"/>
            </w14:solidFill>
          </w14:textFill>
        </w:rPr>
        <w:t>1.3.1区域地层构造</w:t>
      </w:r>
      <w:bookmarkEnd w:id="15"/>
      <w:bookmarkEnd w:id="16"/>
    </w:p>
    <w:p>
      <w:pPr>
        <w:widowControl/>
        <w:spacing w:before="4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本项目所在地区位于长江三角洲与宁镇丘陵的交界处，为低山丘陵前缘沿江平原地带。南部为长江Ⅱ级地，北部为淤积平原，地势西南高，东北低，最高约20米，平均高程约6米。</w:t>
      </w:r>
    </w:p>
    <w:p>
      <w:pPr>
        <w:widowControl/>
        <w:spacing w:before="4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区域地质构造属宁镇弧性形断褶隆起带的东段，即淮阳山字型构造东翼反射弧之弧顶转折部位，以侵蚀、剥蚀作用为主，断裂发育，岩浆活动频繁，主要侵入有燕山期花岗岩，基岩上面为第四系覆盖层，覆盖层主要由长江淤泥的细粉沙、亚沙土、亚粘土等全新纪的淤泥质分布于河漫滩地带。</w:t>
      </w:r>
    </w:p>
    <w:p>
      <w:pPr>
        <w:pStyle w:val="4"/>
        <w:spacing w:before="0" w:after="0" w:line="500" w:lineRule="exact"/>
        <w:rPr>
          <w:rFonts w:ascii="Times New Roman" w:hAnsi="Times New Roman"/>
          <w:color w:val="000000" w:themeColor="text1"/>
          <w:sz w:val="24"/>
          <w14:textFill>
            <w14:solidFill>
              <w14:schemeClr w14:val="tx1"/>
            </w14:solidFill>
          </w14:textFill>
        </w:rPr>
      </w:pPr>
      <w:bookmarkStart w:id="17" w:name="_Toc24394439"/>
      <w:bookmarkStart w:id="18" w:name="_Toc23645"/>
      <w:r>
        <w:rPr>
          <w:rFonts w:hint="eastAsia" w:ascii="Times New Roman" w:hAnsi="Times New Roman"/>
          <w:color w:val="000000" w:themeColor="text1"/>
          <w:sz w:val="24"/>
          <w14:textFill>
            <w14:solidFill>
              <w14:schemeClr w14:val="tx1"/>
            </w14:solidFill>
          </w14:textFill>
        </w:rPr>
        <w:t>1.3.2区域水文地质条件</w:t>
      </w:r>
      <w:bookmarkEnd w:id="17"/>
      <w:bookmarkEnd w:id="18"/>
    </w:p>
    <w:p>
      <w:pPr>
        <w:widowControl/>
        <w:spacing w:before="40" w:line="360" w:lineRule="auto"/>
        <w:ind w:firstLine="480" w:firstLineChars="200"/>
        <w:rPr>
          <w:rFonts w:ascii="Times New Roman" w:hAnsi="Times New Roman"/>
          <w:sz w:val="24"/>
          <w:szCs w:val="24"/>
        </w:rPr>
      </w:pPr>
      <w:r>
        <w:rPr>
          <w:rFonts w:ascii="Times New Roman" w:hAnsi="Times New Roman"/>
          <w:sz w:val="24"/>
          <w:szCs w:val="24"/>
        </w:rPr>
        <w:t>镇江全市河流60余条，总长700余公里，以人工运河为多。水系分北部沿江地区、东部太湖湖西地区和西部秦淮河地区。长江流经境内长103.7公里。京杭大运河境内全长42.6公里，在谏壁与长江交汇。全市人工水库、塘坝总库容量5亿多立方米。其中，库容10万立方米以上的水库107座，库容量3.74亿立方米。</w:t>
      </w:r>
    </w:p>
    <w:p>
      <w:pPr>
        <w:widowControl/>
        <w:spacing w:before="40" w:line="360" w:lineRule="auto"/>
        <w:ind w:firstLine="480" w:firstLineChars="200"/>
        <w:rPr>
          <w:rFonts w:ascii="Times New Roman" w:hAnsi="Times New Roman"/>
          <w:sz w:val="24"/>
          <w:szCs w:val="24"/>
        </w:rPr>
      </w:pPr>
      <w:r>
        <w:rPr>
          <w:rFonts w:ascii="Times New Roman" w:hAnsi="Times New Roman"/>
          <w:sz w:val="24"/>
          <w:szCs w:val="24"/>
        </w:rPr>
        <w:t>本项目附近主要地表水有长江、京杭大运河和古运河。区域地下水不丰富，处于丹徒火成岩裂隙含水带外缘，单井涌水量小。水系分布见图2.2-2。</w:t>
      </w:r>
    </w:p>
    <w:p>
      <w:pPr>
        <w:widowControl/>
        <w:spacing w:before="40" w:line="360" w:lineRule="auto"/>
        <w:ind w:firstLine="480" w:firstLineChars="200"/>
        <w:rPr>
          <w:rFonts w:ascii="Times New Roman" w:hAnsi="Times New Roman"/>
          <w:sz w:val="24"/>
          <w:szCs w:val="24"/>
        </w:rPr>
      </w:pPr>
      <w:r>
        <w:rPr>
          <w:rFonts w:hint="eastAsia" w:ascii="宋体" w:hAnsi="宋体" w:cs="宋体"/>
          <w:sz w:val="24"/>
          <w:szCs w:val="24"/>
        </w:rPr>
        <w:t>（1）</w:t>
      </w:r>
      <w:r>
        <w:rPr>
          <w:rFonts w:ascii="Times New Roman" w:hAnsi="Times New Roman"/>
          <w:sz w:val="24"/>
          <w:szCs w:val="24"/>
        </w:rPr>
        <w:t>长江</w:t>
      </w:r>
    </w:p>
    <w:p>
      <w:pPr>
        <w:widowControl/>
        <w:spacing w:before="40" w:line="360" w:lineRule="auto"/>
        <w:ind w:firstLine="480" w:firstLineChars="200"/>
        <w:rPr>
          <w:rFonts w:ascii="Times New Roman" w:hAnsi="Times New Roman"/>
          <w:sz w:val="24"/>
          <w:szCs w:val="24"/>
        </w:rPr>
      </w:pPr>
      <w:r>
        <w:rPr>
          <w:rFonts w:ascii="Times New Roman" w:hAnsi="Times New Roman"/>
          <w:sz w:val="24"/>
          <w:szCs w:val="24"/>
        </w:rPr>
        <w:t>长江镇江段距长江入海口约260 km，距上游感潮界点大通水文站约310 km，属感潮河段。每日涨落各两次，最大潮差2.1 m，多年平均潮差0.95 m。历年最高洪水位约6.33 m，历年最低枯水位-0.77 m，平均洪水位约5.2 m，平均枯水位0.66 m。</w:t>
      </w:r>
    </w:p>
    <w:p>
      <w:pPr>
        <w:widowControl/>
        <w:spacing w:before="40" w:line="360" w:lineRule="auto"/>
        <w:ind w:firstLine="480" w:firstLineChars="200"/>
        <w:rPr>
          <w:rFonts w:ascii="Times New Roman" w:hAnsi="Times New Roman"/>
          <w:sz w:val="24"/>
          <w:szCs w:val="24"/>
        </w:rPr>
      </w:pPr>
      <w:r>
        <w:rPr>
          <w:rFonts w:ascii="Times New Roman" w:hAnsi="Times New Roman"/>
          <w:sz w:val="24"/>
          <w:szCs w:val="24"/>
        </w:rPr>
        <w:t>该区段为长江主航道，区段内历年最大流量约为92600 m</w:t>
      </w:r>
      <w:r>
        <w:rPr>
          <w:rFonts w:ascii="Times New Roman" w:hAnsi="Times New Roman"/>
          <w:sz w:val="24"/>
          <w:szCs w:val="24"/>
          <w:vertAlign w:val="superscript"/>
        </w:rPr>
        <w:t>3</w:t>
      </w:r>
      <w:r>
        <w:rPr>
          <w:rFonts w:ascii="Times New Roman" w:hAnsi="Times New Roman"/>
          <w:sz w:val="24"/>
          <w:szCs w:val="24"/>
        </w:rPr>
        <w:t>/s,历年最小枯水流量约为4670 m</w:t>
      </w:r>
      <w:r>
        <w:rPr>
          <w:rFonts w:ascii="Times New Roman" w:hAnsi="Times New Roman"/>
          <w:sz w:val="24"/>
          <w:szCs w:val="24"/>
          <w:vertAlign w:val="superscript"/>
        </w:rPr>
        <w:t>3</w:t>
      </w:r>
      <w:r>
        <w:rPr>
          <w:rFonts w:ascii="Times New Roman" w:hAnsi="Times New Roman"/>
          <w:sz w:val="24"/>
          <w:szCs w:val="24"/>
        </w:rPr>
        <w:t>/s,多年平均流量约为28700 m</w:t>
      </w:r>
      <w:r>
        <w:rPr>
          <w:rFonts w:ascii="Times New Roman" w:hAnsi="Times New Roman"/>
          <w:sz w:val="24"/>
          <w:szCs w:val="24"/>
          <w:vertAlign w:val="superscript"/>
        </w:rPr>
        <w:t>3</w:t>
      </w:r>
      <w:r>
        <w:rPr>
          <w:rFonts w:ascii="Times New Roman" w:hAnsi="Times New Roman"/>
          <w:sz w:val="24"/>
          <w:szCs w:val="24"/>
        </w:rPr>
        <w:t>/s,多年平均径流量约为28100 m</w:t>
      </w:r>
      <w:r>
        <w:rPr>
          <w:rFonts w:ascii="Times New Roman" w:hAnsi="Times New Roman"/>
          <w:sz w:val="24"/>
          <w:szCs w:val="24"/>
          <w:vertAlign w:val="superscript"/>
        </w:rPr>
        <w:t>3</w:t>
      </w:r>
      <w:r>
        <w:rPr>
          <w:rFonts w:ascii="Times New Roman" w:hAnsi="Times New Roman"/>
          <w:sz w:val="24"/>
          <w:szCs w:val="24"/>
        </w:rPr>
        <w:t>/s。多年洪季年均流量约为45700 m</w:t>
      </w:r>
      <w:r>
        <w:rPr>
          <w:rFonts w:ascii="Times New Roman" w:hAnsi="Times New Roman"/>
          <w:sz w:val="24"/>
          <w:szCs w:val="24"/>
          <w:vertAlign w:val="superscript"/>
        </w:rPr>
        <w:t>3</w:t>
      </w:r>
      <w:r>
        <w:rPr>
          <w:rFonts w:ascii="Times New Roman" w:hAnsi="Times New Roman"/>
          <w:sz w:val="24"/>
          <w:szCs w:val="24"/>
        </w:rPr>
        <w:t>/s，多年枯季平均流量约为12400 m</w:t>
      </w:r>
      <w:r>
        <w:rPr>
          <w:rFonts w:ascii="Times New Roman" w:hAnsi="Times New Roman"/>
          <w:sz w:val="24"/>
          <w:szCs w:val="24"/>
          <w:vertAlign w:val="superscript"/>
        </w:rPr>
        <w:t>3</w:t>
      </w:r>
      <w:r>
        <w:rPr>
          <w:rFonts w:ascii="Times New Roman" w:hAnsi="Times New Roman"/>
          <w:sz w:val="24"/>
          <w:szCs w:val="24"/>
        </w:rPr>
        <w:t>/s。历年最大洪峰流量和最小枯水流量之比值约为20。多年月平均流量从5月份开始增加，7-8月份最大，10月份明显减少，5-10月份的总径流量占全年径流量的71%。大通站以下支流汇入的径流量仅为大通站流量的2.5%。</w:t>
      </w:r>
    </w:p>
    <w:p>
      <w:pPr>
        <w:widowControl/>
        <w:spacing w:before="40" w:line="360" w:lineRule="auto"/>
        <w:ind w:firstLine="480" w:firstLineChars="200"/>
        <w:rPr>
          <w:rFonts w:ascii="Times New Roman" w:hAnsi="Times New Roman"/>
          <w:sz w:val="24"/>
          <w:szCs w:val="24"/>
        </w:rPr>
      </w:pPr>
      <w:r>
        <w:rPr>
          <w:rFonts w:ascii="Times New Roman" w:hAnsi="Times New Roman"/>
          <w:sz w:val="24"/>
          <w:szCs w:val="24"/>
        </w:rPr>
        <w:t>洪水期最大平均流速为2.0 m/s，枯水期最小流速为0.5 m/s，多年平均流速1.0 m/s。</w:t>
      </w:r>
    </w:p>
    <w:p>
      <w:pPr>
        <w:widowControl/>
        <w:spacing w:before="40" w:line="360" w:lineRule="auto"/>
        <w:ind w:firstLine="480" w:firstLineChars="200"/>
        <w:rPr>
          <w:rFonts w:ascii="Times New Roman" w:hAnsi="Times New Roman"/>
          <w:sz w:val="24"/>
          <w:szCs w:val="24"/>
        </w:rPr>
      </w:pPr>
      <w:r>
        <w:rPr>
          <w:rFonts w:ascii="Times New Roman" w:hAnsi="Times New Roman"/>
          <w:sz w:val="24"/>
          <w:szCs w:val="24"/>
        </w:rPr>
        <w:t>长江镇江段醋酸厂上游约1 km处，长江被和畅洲分流。和畅洲北叉与南叉的流量分配比例约为54.5%、45.5%，主航道在南叉。平均江宽约1100 m，平均水深约11.7 m，分流处距下游7.6 km江段水力坡降约为1.950×10</w:t>
      </w:r>
      <w:r>
        <w:rPr>
          <w:rFonts w:ascii="Times New Roman" w:hAnsi="Times New Roman"/>
          <w:sz w:val="24"/>
          <w:szCs w:val="24"/>
          <w:vertAlign w:val="superscript"/>
        </w:rPr>
        <w:t>-5</w:t>
      </w:r>
      <w:r>
        <w:rPr>
          <w:rFonts w:ascii="Times New Roman" w:hAnsi="Times New Roman"/>
          <w:sz w:val="24"/>
          <w:szCs w:val="24"/>
        </w:rPr>
        <w:t>。醋酸厂的废水排放口排放的废水排入长江镇江丹徒河口过渡区，长江镇江丹徒河口过渡区从镇江谏壁上游2 km到谏壁下游1 km，全长为3 km，执行《地表水环境质量标准》(GB 3838-2002)Ⅱ类水质标准。</w:t>
      </w:r>
    </w:p>
    <w:p>
      <w:pPr>
        <w:widowControl/>
        <w:spacing w:before="40" w:line="360" w:lineRule="auto"/>
        <w:ind w:firstLine="480" w:firstLineChars="200"/>
        <w:rPr>
          <w:rFonts w:ascii="Times New Roman" w:hAnsi="Times New Roman"/>
          <w:sz w:val="24"/>
          <w:szCs w:val="24"/>
        </w:rPr>
      </w:pPr>
      <w:r>
        <w:rPr>
          <w:rFonts w:hint="eastAsia" w:ascii="宋体" w:hAnsi="宋体" w:cs="宋体"/>
          <w:sz w:val="24"/>
          <w:szCs w:val="24"/>
        </w:rPr>
        <w:t>（2）</w:t>
      </w:r>
      <w:r>
        <w:rPr>
          <w:rFonts w:ascii="Times New Roman" w:hAnsi="Times New Roman"/>
          <w:sz w:val="24"/>
          <w:szCs w:val="24"/>
        </w:rPr>
        <w:t>京杭大运河</w:t>
      </w:r>
    </w:p>
    <w:p>
      <w:pPr>
        <w:widowControl/>
        <w:spacing w:before="40" w:line="360" w:lineRule="auto"/>
        <w:ind w:firstLine="480" w:firstLineChars="200"/>
        <w:rPr>
          <w:rFonts w:ascii="Times New Roman" w:hAnsi="Times New Roman"/>
          <w:sz w:val="24"/>
          <w:szCs w:val="24"/>
        </w:rPr>
      </w:pPr>
      <w:r>
        <w:rPr>
          <w:rFonts w:ascii="Times New Roman" w:hAnsi="Times New Roman"/>
          <w:sz w:val="24"/>
          <w:szCs w:val="24"/>
        </w:rPr>
        <w:t>长江与京杭大运河在谏壁交汇，京杭大运河经谏壁节制闸、船闸与长江相贯通。</w:t>
      </w:r>
    </w:p>
    <w:p>
      <w:pPr>
        <w:widowControl/>
        <w:spacing w:before="40" w:line="360" w:lineRule="auto"/>
        <w:ind w:firstLine="480" w:firstLineChars="200"/>
        <w:rPr>
          <w:rFonts w:ascii="Times New Roman" w:hAnsi="Times New Roman"/>
          <w:sz w:val="24"/>
          <w:szCs w:val="24"/>
        </w:rPr>
      </w:pPr>
      <w:r>
        <w:rPr>
          <w:rFonts w:ascii="Times New Roman" w:hAnsi="Times New Roman"/>
          <w:sz w:val="24"/>
          <w:szCs w:val="24"/>
        </w:rPr>
        <w:t>河水水位、流量受运河节制闸控制调节。丰水期水位在3.00-3.90 m，枯水期在2.55-3.30 m。河段平均流速0.1-0.4 m/s。闸北运河河段长约2 km，水情主要受长江影响，闸内河水以谏壁向丹阳为主流向，最终汇入太湖。</w:t>
      </w:r>
    </w:p>
    <w:p>
      <w:pPr>
        <w:widowControl/>
        <w:spacing w:before="40" w:line="360" w:lineRule="auto"/>
        <w:ind w:firstLine="480" w:firstLineChars="200"/>
        <w:rPr>
          <w:rFonts w:ascii="Times New Roman" w:hAnsi="Times New Roman"/>
          <w:sz w:val="24"/>
          <w:szCs w:val="24"/>
        </w:rPr>
      </w:pPr>
      <w:r>
        <w:rPr>
          <w:rFonts w:hint="eastAsia" w:ascii="宋体" w:hAnsi="宋体" w:cs="宋体"/>
          <w:sz w:val="24"/>
          <w:szCs w:val="24"/>
        </w:rPr>
        <w:t>（3）</w:t>
      </w:r>
      <w:r>
        <w:rPr>
          <w:rFonts w:ascii="Times New Roman" w:hAnsi="Times New Roman"/>
          <w:sz w:val="24"/>
          <w:szCs w:val="24"/>
        </w:rPr>
        <w:t>古运河</w:t>
      </w:r>
    </w:p>
    <w:p>
      <w:pPr>
        <w:widowControl/>
        <w:spacing w:before="40" w:line="360" w:lineRule="auto"/>
        <w:ind w:firstLine="480" w:firstLineChars="200"/>
        <w:rPr>
          <w:rFonts w:ascii="Times New Roman" w:hAnsi="Times New Roman"/>
        </w:rPr>
      </w:pPr>
      <w:r>
        <w:rPr>
          <w:rFonts w:ascii="Times New Roman" w:hAnsi="Times New Roman"/>
          <w:sz w:val="24"/>
          <w:szCs w:val="24"/>
        </w:rPr>
        <w:t>古运河西起镇江市京口闸，穿越整个市区，由西向东流经本区域，经镇江市京口区丹徒镇进入苏南运河，全长16.38公里。古运河在平政桥、丹徒、谏壁三处分别流入长江。现已分别建闸，控制古运河水位、流量。关闭时，古运河水基本无流速，开闸时江水倒灌。古运河宽约为20-30米，水深0.5-5米，流量为1.3-16.4立方米/秒，平均流速为0.1-0.4米/秒。目前镇江市污水截流工程已经启动，排入古运河的废水已被截流。根据《江苏省地表水（环境）功能区划》的划分，古运河为景观、工业、农业用水区，执行《地表水环境质量标准》(GB 3838-2002)Ⅳ类水质标准。</w:t>
      </w:r>
    </w:p>
    <w:p>
      <w:pPr>
        <w:snapToGrid w:val="0"/>
        <w:spacing w:line="360" w:lineRule="auto"/>
        <w:ind w:firstLine="480" w:firstLineChars="200"/>
        <w:rPr>
          <w:rFonts w:ascii="Times New Roman" w:hAnsi="Times New Roman"/>
          <w:sz w:val="24"/>
          <w:szCs w:val="24"/>
        </w:rPr>
      </w:pPr>
      <w:r>
        <w:rPr>
          <w:rFonts w:ascii="Times New Roman" w:hAnsi="Times New Roman"/>
          <w:sz w:val="24"/>
          <w:szCs w:val="24"/>
        </w:rPr>
        <w:t>地下水含水层组：</w:t>
      </w:r>
    </w:p>
    <w:p>
      <w:pPr>
        <w:widowControl/>
        <w:adjustRightInd w:val="0"/>
        <w:snapToGrid w:val="0"/>
        <w:spacing w:line="360" w:lineRule="auto"/>
        <w:ind w:firstLine="480" w:firstLineChars="200"/>
        <w:jc w:val="left"/>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根据地下水的含水介质类型，区内地下水可分为孔隙水、岩溶水与裂隙水三大类型。</w:t>
      </w:r>
    </w:p>
    <w:p>
      <w:pPr>
        <w:widowControl/>
        <w:adjustRightInd w:val="0"/>
        <w:snapToGrid w:val="0"/>
        <w:spacing w:line="360" w:lineRule="auto"/>
        <w:ind w:firstLine="480" w:firstLineChars="200"/>
        <w:jc w:val="left"/>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 xml:space="preserve">1、孔隙水 </w:t>
      </w:r>
    </w:p>
    <w:p>
      <w:pPr>
        <w:widowControl/>
        <w:adjustRightInd w:val="0"/>
        <w:snapToGrid w:val="0"/>
        <w:spacing w:line="360" w:lineRule="auto"/>
        <w:ind w:firstLine="480" w:firstLineChars="200"/>
        <w:jc w:val="left"/>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主要分布在沿江一带的长江漫滩，其次是冲沟与丘岗。孔隙水可划分为松散岩类孔隙潜水与孔隙承压水两种类型。</w:t>
      </w:r>
    </w:p>
    <w:p>
      <w:pPr>
        <w:widowControl/>
        <w:adjustRightInd w:val="0"/>
        <w:snapToGrid w:val="0"/>
        <w:spacing w:line="360" w:lineRule="auto"/>
        <w:ind w:firstLine="480" w:firstLineChars="200"/>
        <w:jc w:val="left"/>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 xml:space="preserve">（1）松散岩类孔隙潜水 </w:t>
      </w:r>
    </w:p>
    <w:p>
      <w:pPr>
        <w:widowControl/>
        <w:adjustRightInd w:val="0"/>
        <w:snapToGrid w:val="0"/>
        <w:spacing w:line="360" w:lineRule="auto"/>
        <w:ind w:firstLine="480" w:firstLineChars="200"/>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孔隙潜水，广泛分布在长江漫滩与沟谷表层（Q</w:t>
      </w:r>
      <w:r>
        <w:rPr>
          <w:rFonts w:ascii="Times New Roman" w:hAnsi="Times New Roman"/>
          <w:bCs/>
          <w:kern w:val="0"/>
          <w:sz w:val="24"/>
          <w:szCs w:val="24"/>
          <w:shd w:val="clear" w:color="auto" w:fill="FFFFFF"/>
          <w:vertAlign w:val="subscript"/>
          <w:lang w:bidi="ar"/>
        </w:rPr>
        <w:t>4</w:t>
      </w:r>
      <w:r>
        <w:rPr>
          <w:rFonts w:ascii="Times New Roman" w:hAnsi="Times New Roman"/>
          <w:bCs/>
          <w:kern w:val="0"/>
          <w:sz w:val="24"/>
          <w:szCs w:val="24"/>
          <w:shd w:val="clear" w:color="auto" w:fill="FFFFFF"/>
          <w:lang w:bidi="ar"/>
        </w:rPr>
        <w:t>），一般为5 m以浅的亚粘土及亚粘土与粉砂互层孔隙中赋存的地下水，在丘岗地段指（Q</w:t>
      </w:r>
      <w:r>
        <w:rPr>
          <w:rFonts w:ascii="Times New Roman" w:hAnsi="Times New Roman"/>
          <w:bCs/>
          <w:kern w:val="0"/>
          <w:sz w:val="24"/>
          <w:szCs w:val="24"/>
          <w:shd w:val="clear" w:color="auto" w:fill="FFFFFF"/>
          <w:vertAlign w:val="subscript"/>
          <w:lang w:bidi="ar"/>
        </w:rPr>
        <w:t>2-3</w:t>
      </w:r>
      <w:r>
        <w:rPr>
          <w:rFonts w:ascii="Times New Roman" w:hAnsi="Times New Roman"/>
          <w:bCs/>
          <w:kern w:val="0"/>
          <w:sz w:val="24"/>
          <w:szCs w:val="24"/>
          <w:shd w:val="clear" w:color="auto" w:fill="FFFFFF"/>
          <w:lang w:bidi="ar"/>
        </w:rPr>
        <w:t>）亚粘土层孔隙中的地下水。本层潜水一般水量不大，多小于10 m</w:t>
      </w:r>
      <w:r>
        <w:rPr>
          <w:rFonts w:ascii="Times New Roman" w:hAnsi="Times New Roman"/>
          <w:bCs/>
          <w:kern w:val="0"/>
          <w:sz w:val="24"/>
          <w:szCs w:val="24"/>
          <w:shd w:val="clear" w:color="auto" w:fill="FFFFFF"/>
          <w:vertAlign w:val="superscript"/>
          <w:lang w:bidi="ar"/>
        </w:rPr>
        <w:t>3</w:t>
      </w:r>
      <w:r>
        <w:rPr>
          <w:rFonts w:ascii="Times New Roman" w:hAnsi="Times New Roman"/>
          <w:bCs/>
          <w:kern w:val="0"/>
          <w:sz w:val="24"/>
          <w:szCs w:val="24"/>
          <w:shd w:val="clear" w:color="auto" w:fill="FFFFFF"/>
          <w:lang w:bidi="ar"/>
        </w:rPr>
        <w:t>/d，无集中开采价值。</w:t>
      </w:r>
    </w:p>
    <w:p>
      <w:pPr>
        <w:widowControl/>
        <w:adjustRightInd w:val="0"/>
        <w:snapToGrid w:val="0"/>
        <w:spacing w:line="360" w:lineRule="auto"/>
        <w:ind w:firstLine="480" w:firstLineChars="200"/>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（2）松散岩类孔隙承压水</w:t>
      </w:r>
    </w:p>
    <w:p>
      <w:pPr>
        <w:widowControl/>
        <w:adjustRightInd w:val="0"/>
        <w:snapToGrid w:val="0"/>
        <w:spacing w:line="360" w:lineRule="auto"/>
        <w:ind w:firstLine="480" w:firstLineChars="200"/>
        <w:rPr>
          <w:rFonts w:ascii="Times New Roman" w:hAnsi="Times New Roman"/>
          <w:bCs/>
          <w:kern w:val="0"/>
          <w:sz w:val="24"/>
          <w:szCs w:val="24"/>
          <w:shd w:val="clear" w:color="auto" w:fill="FFFFFF"/>
          <w:lang w:bidi="ar"/>
        </w:rPr>
      </w:pPr>
      <w:r>
        <w:rPr>
          <w:rFonts w:hint="eastAsia" w:ascii="宋体" w:hAnsi="宋体" w:cs="宋体"/>
          <w:bCs/>
          <w:kern w:val="0"/>
          <w:sz w:val="24"/>
          <w:szCs w:val="24"/>
          <w:shd w:val="clear" w:color="auto" w:fill="FFFFFF"/>
          <w:lang w:bidi="ar"/>
        </w:rPr>
        <w:t>①</w:t>
      </w:r>
      <w:r>
        <w:rPr>
          <w:rFonts w:ascii="Times New Roman" w:hAnsi="Times New Roman"/>
          <w:bCs/>
          <w:kern w:val="0"/>
          <w:sz w:val="24"/>
          <w:szCs w:val="24"/>
          <w:shd w:val="clear" w:color="auto" w:fill="FFFFFF"/>
          <w:lang w:bidi="ar"/>
        </w:rPr>
        <w:t>水量贫乏的孔隙微承压水</w:t>
      </w:r>
    </w:p>
    <w:p>
      <w:pPr>
        <w:widowControl/>
        <w:adjustRightInd w:val="0"/>
        <w:snapToGrid w:val="0"/>
        <w:spacing w:line="360" w:lineRule="auto"/>
        <w:ind w:firstLine="480" w:firstLineChars="200"/>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在区内的一些沟谷中及长江漫滩边缘，含水层岩性主要为近代沉积亚粘土，亚砂土与粉砂互层，在镇江市区沿江一带，丁岗南团结河、谏壁南大运河两岸、高资南沟谷中，局部也有少量砂层。含水层厚度一般小于10 m，单井涌水量10～100 m</w:t>
      </w:r>
      <w:r>
        <w:rPr>
          <w:rFonts w:ascii="Times New Roman" w:hAnsi="Times New Roman"/>
          <w:bCs/>
          <w:kern w:val="0"/>
          <w:sz w:val="24"/>
          <w:szCs w:val="24"/>
          <w:shd w:val="clear" w:color="auto" w:fill="FFFFFF"/>
          <w:vertAlign w:val="superscript"/>
          <w:lang w:bidi="ar"/>
        </w:rPr>
        <w:t>3</w:t>
      </w:r>
      <w:r>
        <w:rPr>
          <w:rFonts w:ascii="Times New Roman" w:hAnsi="Times New Roman"/>
          <w:bCs/>
          <w:kern w:val="0"/>
          <w:sz w:val="24"/>
          <w:szCs w:val="24"/>
          <w:shd w:val="clear" w:color="auto" w:fill="FFFFFF"/>
          <w:lang w:bidi="ar"/>
        </w:rPr>
        <w:t>/d。</w:t>
      </w:r>
    </w:p>
    <w:p>
      <w:pPr>
        <w:widowControl/>
        <w:adjustRightInd w:val="0"/>
        <w:snapToGrid w:val="0"/>
        <w:spacing w:line="360" w:lineRule="auto"/>
        <w:ind w:firstLine="480" w:firstLineChars="200"/>
        <w:rPr>
          <w:rFonts w:ascii="Times New Roman" w:hAnsi="Times New Roman"/>
          <w:bCs/>
          <w:kern w:val="0"/>
          <w:sz w:val="24"/>
          <w:szCs w:val="24"/>
          <w:shd w:val="clear" w:color="auto" w:fill="FFFFFF"/>
          <w:lang w:bidi="ar"/>
        </w:rPr>
      </w:pPr>
      <w:r>
        <w:rPr>
          <w:rFonts w:hint="eastAsia" w:ascii="宋体" w:hAnsi="宋体" w:cs="宋体"/>
          <w:bCs/>
          <w:kern w:val="0"/>
          <w:sz w:val="24"/>
          <w:szCs w:val="24"/>
          <w:shd w:val="clear" w:color="auto" w:fill="FFFFFF"/>
          <w:lang w:bidi="ar"/>
        </w:rPr>
        <w:t>②</w:t>
      </w:r>
      <w:r>
        <w:rPr>
          <w:rFonts w:ascii="Times New Roman" w:hAnsi="Times New Roman"/>
          <w:bCs/>
          <w:kern w:val="0"/>
          <w:sz w:val="24"/>
          <w:szCs w:val="24"/>
          <w:shd w:val="clear" w:color="auto" w:fill="FFFFFF"/>
          <w:lang w:bidi="ar"/>
        </w:rPr>
        <w:t>水量丰富及中等的孔隙承压水</w:t>
      </w:r>
    </w:p>
    <w:p>
      <w:pPr>
        <w:widowControl/>
        <w:adjustRightInd w:val="0"/>
        <w:snapToGrid w:val="0"/>
        <w:spacing w:line="360" w:lineRule="auto"/>
        <w:ind w:firstLine="480" w:firstLineChars="200"/>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分布于市区北部、东部沿江一带及江心洲的长江漫滩中。其沉积物呈二元或多元结构，上细下粗，上层为亚粘土、亚粘土与粉砂互层，组成承压含水层顶板，下层松散砂层组成含水层，其上段（Q</w:t>
      </w:r>
      <w:r>
        <w:rPr>
          <w:rFonts w:ascii="Times New Roman" w:hAnsi="Times New Roman"/>
          <w:bCs/>
          <w:kern w:val="0"/>
          <w:sz w:val="24"/>
          <w:szCs w:val="24"/>
          <w:shd w:val="clear" w:color="auto" w:fill="FFFFFF"/>
          <w:vertAlign w:val="subscript"/>
          <w:lang w:bidi="ar"/>
        </w:rPr>
        <w:t>4</w:t>
      </w:r>
      <w:r>
        <w:rPr>
          <w:rFonts w:ascii="Times New Roman" w:hAnsi="Times New Roman"/>
          <w:bCs/>
          <w:kern w:val="0"/>
          <w:sz w:val="24"/>
          <w:szCs w:val="24"/>
          <w:shd w:val="clear" w:color="auto" w:fill="FFFFFF"/>
          <w:lang w:bidi="ar"/>
        </w:rPr>
        <w:t>）以粉细砂为主，下段（Q</w:t>
      </w:r>
      <w:r>
        <w:rPr>
          <w:rFonts w:ascii="Times New Roman" w:hAnsi="Times New Roman"/>
          <w:bCs/>
          <w:kern w:val="0"/>
          <w:sz w:val="24"/>
          <w:szCs w:val="24"/>
          <w:shd w:val="clear" w:color="auto" w:fill="FFFFFF"/>
          <w:vertAlign w:val="subscript"/>
          <w:lang w:bidi="ar"/>
        </w:rPr>
        <w:t>3</w:t>
      </w:r>
      <w:r>
        <w:rPr>
          <w:rFonts w:ascii="Times New Roman" w:hAnsi="Times New Roman"/>
          <w:bCs/>
          <w:kern w:val="0"/>
          <w:sz w:val="24"/>
          <w:szCs w:val="24"/>
          <w:shd w:val="clear" w:color="auto" w:fill="FFFFFF"/>
          <w:lang w:bidi="ar"/>
        </w:rPr>
        <w:t>、Q</w:t>
      </w:r>
      <w:r>
        <w:rPr>
          <w:rFonts w:ascii="Times New Roman" w:hAnsi="Times New Roman"/>
          <w:bCs/>
          <w:kern w:val="0"/>
          <w:sz w:val="24"/>
          <w:szCs w:val="24"/>
          <w:shd w:val="clear" w:color="auto" w:fill="FFFFFF"/>
          <w:vertAlign w:val="subscript"/>
          <w:lang w:bidi="ar"/>
        </w:rPr>
        <w:t>2</w:t>
      </w:r>
      <w:r>
        <w:rPr>
          <w:rFonts w:ascii="Times New Roman" w:hAnsi="Times New Roman"/>
          <w:bCs/>
          <w:kern w:val="0"/>
          <w:sz w:val="24"/>
          <w:szCs w:val="24"/>
          <w:shd w:val="clear" w:color="auto" w:fill="FFFFFF"/>
          <w:lang w:bidi="ar"/>
        </w:rPr>
        <w:t>、Q</w:t>
      </w:r>
      <w:r>
        <w:rPr>
          <w:rFonts w:ascii="Times New Roman" w:hAnsi="Times New Roman"/>
          <w:bCs/>
          <w:kern w:val="0"/>
          <w:sz w:val="24"/>
          <w:szCs w:val="24"/>
          <w:shd w:val="clear" w:color="auto" w:fill="FFFFFF"/>
          <w:vertAlign w:val="subscript"/>
          <w:lang w:bidi="ar"/>
        </w:rPr>
        <w:t>1</w:t>
      </w:r>
      <w:r>
        <w:rPr>
          <w:rFonts w:ascii="Times New Roman" w:hAnsi="Times New Roman"/>
          <w:bCs/>
          <w:kern w:val="0"/>
          <w:sz w:val="24"/>
          <w:szCs w:val="24"/>
          <w:shd w:val="clear" w:color="auto" w:fill="FFFFFF"/>
          <w:lang w:bidi="ar"/>
        </w:rPr>
        <w:t>）为细中砂，中粗砂及砂含卵砾石。含水砂层总厚度一般为40～60 m，在姚桥—大路以东一带厚度可达80～90 m，在漫滩边缘与岗地交接处较薄为10～20 m。</w:t>
      </w:r>
    </w:p>
    <w:p>
      <w:pPr>
        <w:widowControl/>
        <w:adjustRightInd w:val="0"/>
        <w:snapToGrid w:val="0"/>
        <w:spacing w:line="360" w:lineRule="auto"/>
        <w:ind w:firstLine="480" w:firstLineChars="200"/>
        <w:jc w:val="left"/>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砂层松散饱水，砂粒成分主要为石英，卵砾石成分为石英砂岩、灰岩、火成岩。砾石直径2-6 mm，卵石直径大为50 mm。地下水位埋深一般在0.5～1.0 m之间，大水位埋深为2.65 m（江南化工厂）。据勘探试验资料，单井涌水量一般均可大于1000 m</w:t>
      </w:r>
      <w:r>
        <w:rPr>
          <w:rFonts w:ascii="Times New Roman" w:hAnsi="Times New Roman"/>
          <w:bCs/>
          <w:kern w:val="0"/>
          <w:sz w:val="24"/>
          <w:szCs w:val="24"/>
          <w:shd w:val="clear" w:color="auto" w:fill="FFFFFF"/>
          <w:vertAlign w:val="superscript"/>
          <w:lang w:bidi="ar"/>
        </w:rPr>
        <w:t>3</w:t>
      </w:r>
      <w:r>
        <w:rPr>
          <w:rFonts w:ascii="Times New Roman" w:hAnsi="Times New Roman"/>
          <w:bCs/>
          <w:kern w:val="0"/>
          <w:sz w:val="24"/>
          <w:szCs w:val="24"/>
          <w:shd w:val="clear" w:color="auto" w:fill="FFFFFF"/>
          <w:lang w:bidi="ar"/>
        </w:rPr>
        <w:t>/d，在江南化工厂水量大达3012 m</w:t>
      </w:r>
      <w:r>
        <w:rPr>
          <w:rFonts w:ascii="Times New Roman" w:hAnsi="Times New Roman"/>
          <w:bCs/>
          <w:kern w:val="0"/>
          <w:sz w:val="24"/>
          <w:szCs w:val="24"/>
          <w:shd w:val="clear" w:color="auto" w:fill="FFFFFF"/>
          <w:vertAlign w:val="superscript"/>
          <w:lang w:bidi="ar"/>
        </w:rPr>
        <w:t>3</w:t>
      </w:r>
      <w:r>
        <w:rPr>
          <w:rFonts w:ascii="Times New Roman" w:hAnsi="Times New Roman"/>
          <w:bCs/>
          <w:kern w:val="0"/>
          <w:sz w:val="24"/>
          <w:szCs w:val="24"/>
          <w:shd w:val="clear" w:color="auto" w:fill="FFFFFF"/>
          <w:lang w:bidi="ar"/>
        </w:rPr>
        <w:t>/d，推测在含水层厚度较大地段，水量均可大于3000 m</w:t>
      </w:r>
      <w:r>
        <w:rPr>
          <w:rFonts w:ascii="Times New Roman" w:hAnsi="Times New Roman"/>
          <w:bCs/>
          <w:kern w:val="0"/>
          <w:sz w:val="24"/>
          <w:szCs w:val="24"/>
          <w:shd w:val="clear" w:color="auto" w:fill="FFFFFF"/>
          <w:vertAlign w:val="superscript"/>
          <w:lang w:bidi="ar"/>
        </w:rPr>
        <w:t>3</w:t>
      </w:r>
      <w:r>
        <w:rPr>
          <w:rFonts w:ascii="Times New Roman" w:hAnsi="Times New Roman"/>
          <w:bCs/>
          <w:kern w:val="0"/>
          <w:sz w:val="24"/>
          <w:szCs w:val="24"/>
          <w:shd w:val="clear" w:color="auto" w:fill="FFFFFF"/>
          <w:lang w:bidi="ar"/>
        </w:rPr>
        <w:t>/d，在漫滩边缘水量为100～1000 m</w:t>
      </w:r>
      <w:r>
        <w:rPr>
          <w:rFonts w:ascii="Times New Roman" w:hAnsi="Times New Roman"/>
          <w:bCs/>
          <w:kern w:val="0"/>
          <w:sz w:val="24"/>
          <w:szCs w:val="24"/>
          <w:shd w:val="clear" w:color="auto" w:fill="FFFFFF"/>
          <w:vertAlign w:val="superscript"/>
          <w:lang w:bidi="ar"/>
        </w:rPr>
        <w:t>3</w:t>
      </w:r>
      <w:r>
        <w:rPr>
          <w:rFonts w:ascii="Times New Roman" w:hAnsi="Times New Roman"/>
          <w:bCs/>
          <w:kern w:val="0"/>
          <w:sz w:val="24"/>
          <w:szCs w:val="24"/>
          <w:shd w:val="clear" w:color="auto" w:fill="FFFFFF"/>
          <w:lang w:bidi="ar"/>
        </w:rPr>
        <w:t>/d。</w:t>
      </w:r>
    </w:p>
    <w:p>
      <w:pPr>
        <w:widowControl/>
        <w:adjustRightInd w:val="0"/>
        <w:snapToGrid w:val="0"/>
        <w:spacing w:line="360" w:lineRule="auto"/>
        <w:ind w:firstLine="480" w:firstLineChars="200"/>
        <w:jc w:val="left"/>
        <w:rPr>
          <w:rFonts w:ascii="Times New Roman" w:hAnsi="Times New Roman"/>
          <w:bCs/>
          <w:kern w:val="0"/>
          <w:sz w:val="24"/>
          <w:szCs w:val="24"/>
          <w:shd w:val="clear" w:color="auto" w:fill="FFFFFF"/>
          <w:lang w:bidi="ar"/>
        </w:rPr>
      </w:pPr>
      <w:r>
        <w:rPr>
          <w:rFonts w:ascii="Times New Roman" w:hAnsi="Times New Roman"/>
          <w:bCs/>
          <w:kern w:val="0"/>
          <w:sz w:val="24"/>
          <w:szCs w:val="24"/>
          <w:shd w:val="clear" w:color="auto" w:fill="FFFFFF"/>
          <w:lang w:bidi="ar"/>
        </w:rPr>
        <w:t xml:space="preserve">2、岩溶水 </w:t>
      </w:r>
    </w:p>
    <w:p>
      <w:pPr>
        <w:pStyle w:val="55"/>
        <w:spacing w:line="500" w:lineRule="exact"/>
        <w:ind w:firstLine="480"/>
        <w:rPr>
          <w:color w:val="000000" w:themeColor="text1"/>
          <w:sz w:val="24"/>
          <w:szCs w:val="22"/>
          <w14:textFill>
            <w14:solidFill>
              <w14:schemeClr w14:val="tx1"/>
            </w14:solidFill>
          </w14:textFill>
        </w:rPr>
      </w:pPr>
      <w:r>
        <w:rPr>
          <w:rFonts w:ascii="Times New Roman" w:hAnsi="Times New Roman"/>
          <w:bCs/>
          <w:kern w:val="0"/>
          <w:sz w:val="24"/>
          <w:szCs w:val="24"/>
          <w:shd w:val="clear" w:color="auto" w:fill="FFFFFF"/>
          <w:lang w:bidi="ar"/>
        </w:rPr>
        <w:t>岩溶水主要赋存于碳酸盐岩类及碳酸盐岩夹碎屑岩岩类的裂隙溶洞之中。在乔家门、四摆渡、跑马山、大兴庄—南山—东门凌家湾一带、十里长山南麓、谏壁—大港一带、马迹山—松林山一带，以及上党南—五塘村一带均有分布。其中以谏壁—大港的碳酸岩分布面积广，水资源量也较丰富。</w:t>
      </w:r>
    </w:p>
    <w:p>
      <w:pPr>
        <w:pStyle w:val="4"/>
        <w:spacing w:before="0" w:after="0" w:line="500" w:lineRule="exact"/>
        <w:rPr>
          <w:rFonts w:ascii="Times New Roman" w:hAnsi="Times New Roman"/>
          <w:color w:val="000000" w:themeColor="text1"/>
          <w:sz w:val="24"/>
          <w14:textFill>
            <w14:solidFill>
              <w14:schemeClr w14:val="tx1"/>
            </w14:solidFill>
          </w14:textFill>
        </w:rPr>
      </w:pPr>
      <w:bookmarkStart w:id="19" w:name="_Toc24394440"/>
      <w:bookmarkStart w:id="20" w:name="_Toc16853"/>
      <w:r>
        <w:rPr>
          <w:rFonts w:hint="eastAsia" w:ascii="Times New Roman" w:hAnsi="Times New Roman"/>
          <w:color w:val="000000" w:themeColor="text1"/>
          <w:sz w:val="24"/>
          <w14:textFill>
            <w14:solidFill>
              <w14:schemeClr w14:val="tx1"/>
            </w14:solidFill>
          </w14:textFill>
        </w:rPr>
        <w:t>1.3.3厂址水文地质条件</w:t>
      </w:r>
      <w:bookmarkEnd w:id="19"/>
      <w:bookmarkEnd w:id="20"/>
    </w:p>
    <w:p>
      <w:pPr>
        <w:spacing w:line="500" w:lineRule="exact"/>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1.3.3.1场地土工程地质特征</w:t>
      </w:r>
    </w:p>
    <w:p>
      <w:pPr>
        <w:spacing w:line="500" w:lineRule="exact"/>
        <w:ind w:firstLine="480" w:firstLineChars="200"/>
        <w:jc w:val="left"/>
      </w:pPr>
      <w:r>
        <w:rPr>
          <w:rFonts w:hint="eastAsia" w:ascii="Times New Roman" w:hAnsi="Times New Roman" w:eastAsia="宋体" w:cs="Times New Roman"/>
          <w:bCs/>
          <w:kern w:val="0"/>
          <w:sz w:val="24"/>
          <w:szCs w:val="24"/>
          <w:shd w:val="clear" w:color="auto" w:fill="FFFFFF"/>
          <w:lang w:val="en-US" w:eastAsia="zh-CN" w:bidi="ar"/>
        </w:rPr>
        <w:t>根据《江苏索普（集团）有限公司10000吨/日污水处理厂改扩建工程项目岩土工程详细勘察报告》（2018年），分析其土壤分层及地下水渗透性等情况。根据报告内容：主要赋存于①杂填土中，该层主要以粉质黏土为主，水层富水性好，透水性强，水量丰富，水位变化主要受大气降水和地下水的侧向迳流补给影响。</w:t>
      </w:r>
      <w:r>
        <w:rPr>
          <w:rFonts w:hint="default" w:ascii="Times New Roman" w:hAnsi="Times New Roman" w:eastAsia="宋体" w:cs="Times New Roman"/>
          <w:color w:val="000000"/>
          <w:kern w:val="0"/>
          <w:sz w:val="24"/>
          <w:szCs w:val="24"/>
          <w:lang w:val="en-US" w:eastAsia="zh-CN" w:bidi="ar"/>
        </w:rPr>
        <w:t xml:space="preserve"> </w:t>
      </w:r>
    </w:p>
    <w:p>
      <w:pPr>
        <w:spacing w:line="500" w:lineRule="exact"/>
        <w:rPr>
          <w:rFonts w:ascii="Times New Roman" w:hAnsi="Times New Roman"/>
          <w:b/>
          <w:color w:val="000000" w:themeColor="text1"/>
          <w:sz w:val="24"/>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1.3</w:t>
      </w:r>
      <w:r>
        <w:rPr>
          <w:rFonts w:ascii="Times New Roman" w:hAnsi="Times New Roman"/>
          <w:b/>
          <w:color w:val="000000" w:themeColor="text1"/>
          <w:sz w:val="24"/>
          <w14:textFill>
            <w14:solidFill>
              <w14:schemeClr w14:val="tx1"/>
            </w14:solidFill>
          </w14:textFill>
        </w:rPr>
        <w:t>.3.2场地地下水特征</w:t>
      </w:r>
    </w:p>
    <w:p>
      <w:pPr>
        <w:spacing w:line="500" w:lineRule="exact"/>
        <w:ind w:firstLine="480" w:firstLineChars="200"/>
        <w:jc w:val="left"/>
        <w:rPr>
          <w:rFonts w:hint="default" w:ascii="Times New Roman" w:hAnsi="Times New Roman" w:eastAsia="宋体" w:cs="Times New Roman"/>
          <w:bCs/>
          <w:kern w:val="0"/>
          <w:sz w:val="24"/>
          <w:szCs w:val="24"/>
          <w:shd w:val="clear" w:color="auto" w:fill="FFFFFF"/>
          <w:lang w:val="en-US" w:eastAsia="zh-CN" w:bidi="ar"/>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default" w:ascii="Times New Roman" w:hAnsi="Times New Roman" w:eastAsia="宋体" w:cs="Times New Roman"/>
          <w:bCs/>
          <w:kern w:val="0"/>
          <w:sz w:val="24"/>
          <w:szCs w:val="24"/>
          <w:shd w:val="clear" w:color="auto" w:fill="FFFFFF"/>
          <w:lang w:val="en-US" w:eastAsia="zh-CN" w:bidi="ar"/>
        </w:rPr>
        <w:t>根据勘探揭示的地层结构</w:t>
      </w:r>
      <w:r>
        <w:rPr>
          <w:rFonts w:hint="eastAsia" w:ascii="Times New Roman" w:hAnsi="Times New Roman" w:eastAsia="宋体" w:cs="Times New Roman"/>
          <w:bCs/>
          <w:kern w:val="0"/>
          <w:sz w:val="24"/>
          <w:szCs w:val="24"/>
          <w:shd w:val="clear" w:color="auto" w:fill="FFFFFF"/>
          <w:lang w:val="en-US" w:eastAsia="zh-CN" w:bidi="ar"/>
        </w:rPr>
        <w:t>勘察期间实测地下水埋深在1.4米左右，标高在8.18~8.47米之间，近3~5年内地下水埋深变化范围在0.00~3.00m之间，地下水季节性变化明显，丰水期地下水水位上升，枯水期地下水位下降，雨季时地下水位较高，低洼地表有积水现象。</w:t>
      </w:r>
    </w:p>
    <w:p>
      <w:pPr>
        <w:keepNext/>
        <w:keepLines/>
        <w:spacing w:line="500" w:lineRule="exact"/>
        <w:outlineLvl w:val="0"/>
        <w:rPr>
          <w:rFonts w:ascii="Times New Roman" w:hAnsi="Times New Roman"/>
          <w:b/>
          <w:bCs/>
          <w:color w:val="000000" w:themeColor="text1"/>
          <w:kern w:val="44"/>
          <w:sz w:val="36"/>
          <w:szCs w:val="44"/>
          <w14:textFill>
            <w14:solidFill>
              <w14:schemeClr w14:val="tx1"/>
            </w14:solidFill>
          </w14:textFill>
        </w:rPr>
      </w:pPr>
      <w:bookmarkStart w:id="21" w:name="_Toc23189"/>
      <w:r>
        <w:rPr>
          <w:rFonts w:hint="eastAsia" w:ascii="Times New Roman" w:hAnsi="Times New Roman"/>
          <w:b/>
          <w:bCs/>
          <w:color w:val="000000" w:themeColor="text1"/>
          <w:kern w:val="44"/>
          <w:sz w:val="36"/>
          <w:szCs w:val="44"/>
          <w14:textFill>
            <w14:solidFill>
              <w14:schemeClr w14:val="tx1"/>
            </w14:solidFill>
          </w14:textFill>
        </w:rPr>
        <w:t>2</w:t>
      </w:r>
      <w:r>
        <w:rPr>
          <w:rFonts w:ascii="Times New Roman" w:hAnsi="Times New Roman"/>
          <w:b/>
          <w:bCs/>
          <w:color w:val="000000" w:themeColor="text1"/>
          <w:kern w:val="44"/>
          <w:sz w:val="36"/>
          <w:szCs w:val="44"/>
          <w14:textFill>
            <w14:solidFill>
              <w14:schemeClr w14:val="tx1"/>
            </w14:solidFill>
          </w14:textFill>
        </w:rPr>
        <w:t xml:space="preserve"> </w:t>
      </w:r>
      <w:r>
        <w:rPr>
          <w:rFonts w:hint="eastAsia" w:ascii="Times New Roman" w:hAnsi="Times New Roman"/>
          <w:b/>
          <w:bCs/>
          <w:color w:val="000000" w:themeColor="text1"/>
          <w:kern w:val="44"/>
          <w:sz w:val="36"/>
          <w:szCs w:val="44"/>
          <w14:textFill>
            <w14:solidFill>
              <w14:schemeClr w14:val="tx1"/>
            </w14:solidFill>
          </w14:textFill>
        </w:rPr>
        <w:t>编制依据</w:t>
      </w:r>
      <w:bookmarkEnd w:id="21"/>
    </w:p>
    <w:p>
      <w:pPr>
        <w:keepNext/>
        <w:keepLines/>
        <w:widowControl/>
        <w:spacing w:before="156" w:beforeLines="50" w:after="156" w:afterLines="50" w:line="500" w:lineRule="exact"/>
        <w:contextualSpacing/>
        <w:outlineLvl w:val="1"/>
        <w:rPr>
          <w:rFonts w:hint="eastAsia" w:ascii="Times New Roman" w:hAnsi="Times New Roman" w:eastAsia="宋体"/>
          <w:b/>
          <w:bCs/>
          <w:color w:val="000000" w:themeColor="text1"/>
          <w:sz w:val="28"/>
          <w:szCs w:val="32"/>
          <w:highlight w:val="none"/>
          <w:lang w:eastAsia="zh-CN"/>
          <w14:textFill>
            <w14:solidFill>
              <w14:schemeClr w14:val="tx1"/>
            </w14:solidFill>
          </w14:textFill>
        </w:rPr>
      </w:pPr>
      <w:bookmarkStart w:id="22" w:name="_Toc18380"/>
      <w:r>
        <w:rPr>
          <w:rFonts w:hint="eastAsia" w:ascii="Times New Roman" w:hAnsi="Times New Roman"/>
          <w:b/>
          <w:bCs/>
          <w:color w:val="000000" w:themeColor="text1"/>
          <w:sz w:val="28"/>
          <w:szCs w:val="32"/>
          <w14:textFill>
            <w14:solidFill>
              <w14:schemeClr w14:val="tx1"/>
            </w14:solidFill>
          </w14:textFill>
        </w:rPr>
        <w:t>2</w:t>
      </w:r>
      <w:r>
        <w:rPr>
          <w:rFonts w:ascii="Times New Roman" w:hAnsi="Times New Roman"/>
          <w:b/>
          <w:bCs/>
          <w:color w:val="000000" w:themeColor="text1"/>
          <w:sz w:val="28"/>
          <w:szCs w:val="32"/>
          <w14:textFill>
            <w14:solidFill>
              <w14:schemeClr w14:val="tx1"/>
            </w14:solidFill>
          </w14:textFill>
        </w:rPr>
        <w:t>.1</w:t>
      </w:r>
      <w:r>
        <w:rPr>
          <w:rFonts w:hint="eastAsia" w:ascii="Times New Roman" w:hAnsi="Times New Roman"/>
          <w:b/>
          <w:bCs/>
          <w:color w:val="000000" w:themeColor="text1"/>
          <w:sz w:val="28"/>
          <w:szCs w:val="32"/>
          <w:highlight w:val="none"/>
          <w14:textFill>
            <w14:solidFill>
              <w14:schemeClr w14:val="tx1"/>
            </w14:solidFill>
          </w14:textFill>
        </w:rPr>
        <w:t>相关法律、法规及政策</w:t>
      </w:r>
      <w:bookmarkEnd w:id="22"/>
    </w:p>
    <w:p>
      <w:pPr>
        <w:widowControl/>
        <w:spacing w:line="500" w:lineRule="exact"/>
        <w:ind w:firstLine="480" w:firstLineChars="200"/>
        <w:rPr>
          <w:rFonts w:ascii="Times New Roman" w:hAnsi="Times New Roman"/>
          <w:snapToGrid w:val="0"/>
          <w:kern w:val="0"/>
          <w:sz w:val="24"/>
          <w:szCs w:val="24"/>
        </w:rPr>
      </w:pPr>
      <w:bookmarkStart w:id="23" w:name="_Hlk529264749"/>
      <w:r>
        <w:rPr>
          <w:rFonts w:hint="eastAsia" w:ascii="Times New Roman" w:hAnsi="Times New Roman"/>
          <w:snapToGrid w:val="0"/>
          <w:kern w:val="0"/>
          <w:sz w:val="24"/>
          <w:szCs w:val="24"/>
        </w:rPr>
        <w:t>（1）《中华人民共和国环境保护法》，2014年4月24日修订通过，2015年1月1日起施行；</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（2）《中华人民共和国土壤污染防治法》2018年8月31日修订通过，自2019年1月1日起试行；</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（3）《中华人民共和国大气污染防治法》，2015年8月29日修订通过，自2016年1月1日起施行；</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（4）《中华人民共和国水污染防治法》，2017年6月27日修订通过，2008年6月1日起施行；</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（5）《中华人民共和国固体废物污染环境防治法》，20</w:t>
      </w:r>
      <w:r>
        <w:rPr>
          <w:rFonts w:hint="eastAsia" w:ascii="Times New Roman" w:hAnsi="Times New Roman"/>
          <w:snapToGrid w:val="0"/>
          <w:kern w:val="0"/>
          <w:sz w:val="24"/>
          <w:szCs w:val="24"/>
          <w:lang w:val="en-US" w:eastAsia="zh-CN"/>
        </w:rPr>
        <w:t>20</w:t>
      </w:r>
      <w:r>
        <w:rPr>
          <w:rFonts w:hint="eastAsia" w:ascii="Times New Roman" w:hAnsi="Times New Roman"/>
          <w:snapToGrid w:val="0"/>
          <w:kern w:val="0"/>
          <w:sz w:val="24"/>
          <w:szCs w:val="24"/>
        </w:rPr>
        <w:t>年</w:t>
      </w:r>
      <w:r>
        <w:rPr>
          <w:rFonts w:hint="eastAsia" w:ascii="Times New Roman" w:hAnsi="Times New Roman"/>
          <w:snapToGrid w:val="0"/>
          <w:kern w:val="0"/>
          <w:sz w:val="24"/>
          <w:szCs w:val="24"/>
          <w:lang w:val="en-US" w:eastAsia="zh-CN"/>
        </w:rPr>
        <w:t>4</w:t>
      </w:r>
      <w:r>
        <w:rPr>
          <w:rFonts w:hint="eastAsia" w:ascii="Times New Roman" w:hAnsi="Times New Roman"/>
          <w:snapToGrid w:val="0"/>
          <w:kern w:val="0"/>
          <w:sz w:val="24"/>
          <w:szCs w:val="24"/>
        </w:rPr>
        <w:t>月</w:t>
      </w:r>
      <w:r>
        <w:rPr>
          <w:rFonts w:hint="eastAsia" w:ascii="Times New Roman" w:hAnsi="Times New Roman"/>
          <w:snapToGrid w:val="0"/>
          <w:kern w:val="0"/>
          <w:sz w:val="24"/>
          <w:szCs w:val="24"/>
          <w:lang w:val="en-US" w:eastAsia="zh-CN"/>
        </w:rPr>
        <w:t>29</w:t>
      </w:r>
      <w:r>
        <w:rPr>
          <w:rFonts w:hint="eastAsia" w:ascii="Times New Roman" w:hAnsi="Times New Roman"/>
          <w:snapToGrid w:val="0"/>
          <w:kern w:val="0"/>
          <w:sz w:val="24"/>
          <w:szCs w:val="24"/>
        </w:rPr>
        <w:t>日修订通过，20</w:t>
      </w:r>
      <w:r>
        <w:rPr>
          <w:rFonts w:hint="eastAsia" w:ascii="Times New Roman" w:hAnsi="Times New Roman"/>
          <w:snapToGrid w:val="0"/>
          <w:kern w:val="0"/>
          <w:sz w:val="24"/>
          <w:szCs w:val="24"/>
          <w:lang w:val="en-US" w:eastAsia="zh-CN"/>
        </w:rPr>
        <w:t>20</w:t>
      </w:r>
      <w:r>
        <w:rPr>
          <w:rFonts w:hint="eastAsia" w:ascii="Times New Roman" w:hAnsi="Times New Roman"/>
          <w:snapToGrid w:val="0"/>
          <w:kern w:val="0"/>
          <w:sz w:val="24"/>
          <w:szCs w:val="24"/>
        </w:rPr>
        <w:t>年</w:t>
      </w:r>
      <w:r>
        <w:rPr>
          <w:rFonts w:hint="eastAsia" w:ascii="Times New Roman" w:hAnsi="Times New Roman"/>
          <w:snapToGrid w:val="0"/>
          <w:kern w:val="0"/>
          <w:sz w:val="24"/>
          <w:szCs w:val="24"/>
          <w:lang w:val="en-US" w:eastAsia="zh-CN"/>
        </w:rPr>
        <w:t>9</w:t>
      </w:r>
      <w:r>
        <w:rPr>
          <w:rFonts w:hint="eastAsia" w:ascii="Times New Roman" w:hAnsi="Times New Roman"/>
          <w:snapToGrid w:val="0"/>
          <w:kern w:val="0"/>
          <w:sz w:val="24"/>
          <w:szCs w:val="24"/>
        </w:rPr>
        <w:t>月1日起施行；</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（6）《污染地块土壤环境管理办法（试行）》（环境保护部令 第42号）；</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（7）《工矿用地土壤环境管理办法（试行）》（生态环境部令 第3号）；</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（8） 《国务院关于印发土壤污染防治行动计划的通知》（国发〔2016〕31号）；</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（9）《江苏省土壤污染防治工作方案》（</w:t>
      </w:r>
      <w:r>
        <w:rPr>
          <w:rFonts w:hint="eastAsia"/>
          <w:snapToGrid w:val="0"/>
          <w:kern w:val="0"/>
          <w:sz w:val="24"/>
          <w:szCs w:val="24"/>
          <w:lang w:val="en-US" w:eastAsia="zh-CN"/>
        </w:rPr>
        <w:t>镇</w:t>
      </w:r>
      <w:r>
        <w:rPr>
          <w:rFonts w:hint="eastAsia" w:ascii="Times New Roman" w:hAnsi="Times New Roman"/>
          <w:snapToGrid w:val="0"/>
          <w:kern w:val="0"/>
          <w:sz w:val="24"/>
          <w:szCs w:val="24"/>
        </w:rPr>
        <w:t>政发〔201</w:t>
      </w:r>
      <w:r>
        <w:rPr>
          <w:rFonts w:hint="eastAsia"/>
          <w:snapToGrid w:val="0"/>
          <w:kern w:val="0"/>
          <w:sz w:val="24"/>
          <w:szCs w:val="24"/>
          <w:lang w:val="en-US" w:eastAsia="zh-CN"/>
        </w:rPr>
        <w:t>7</w:t>
      </w:r>
      <w:r>
        <w:rPr>
          <w:rFonts w:hint="eastAsia" w:ascii="Times New Roman" w:hAnsi="Times New Roman"/>
          <w:snapToGrid w:val="0"/>
          <w:kern w:val="0"/>
          <w:sz w:val="24"/>
          <w:szCs w:val="24"/>
        </w:rPr>
        <w:t>〕</w:t>
      </w:r>
      <w:r>
        <w:rPr>
          <w:rFonts w:hint="eastAsia"/>
          <w:snapToGrid w:val="0"/>
          <w:kern w:val="0"/>
          <w:sz w:val="24"/>
          <w:szCs w:val="24"/>
          <w:lang w:val="en-US" w:eastAsia="zh-CN"/>
        </w:rPr>
        <w:t>29</w:t>
      </w:r>
      <w:r>
        <w:rPr>
          <w:rFonts w:hint="eastAsia" w:ascii="Times New Roman" w:hAnsi="Times New Roman"/>
          <w:snapToGrid w:val="0"/>
          <w:kern w:val="0"/>
          <w:sz w:val="24"/>
          <w:szCs w:val="24"/>
        </w:rPr>
        <w:t>号）；</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（10）《</w:t>
      </w:r>
      <w:r>
        <w:rPr>
          <w:rFonts w:hint="eastAsia"/>
          <w:snapToGrid w:val="0"/>
          <w:kern w:val="0"/>
          <w:sz w:val="24"/>
          <w:szCs w:val="24"/>
          <w:lang w:val="en-US" w:eastAsia="zh-CN"/>
        </w:rPr>
        <w:t>镇江市</w:t>
      </w:r>
      <w:r>
        <w:rPr>
          <w:rFonts w:hint="eastAsia" w:ascii="Times New Roman" w:hAnsi="Times New Roman"/>
          <w:snapToGrid w:val="0"/>
          <w:kern w:val="0"/>
          <w:sz w:val="24"/>
          <w:szCs w:val="24"/>
        </w:rPr>
        <w:t>市土壤污染防治工作方案》（苏府〔2017〕102号）；</w:t>
      </w:r>
    </w:p>
    <w:p>
      <w:pPr>
        <w:widowControl/>
        <w:spacing w:line="500" w:lineRule="exact"/>
        <w:ind w:firstLine="480" w:firstLineChars="200"/>
        <w:rPr>
          <w:rFonts w:hint="eastAsia" w:ascii="Times New Roman" w:hAnsi="Times New Roman" w:eastAsia="宋体"/>
          <w:color w:val="auto"/>
          <w:sz w:val="24"/>
          <w:szCs w:val="24"/>
          <w:lang w:eastAsia="zh-CN"/>
        </w:rPr>
      </w:pPr>
      <w:r>
        <w:rPr>
          <w:rFonts w:hint="eastAsia" w:ascii="Times New Roman" w:hAnsi="Times New Roman"/>
          <w:snapToGrid w:val="0"/>
          <w:kern w:val="0"/>
          <w:sz w:val="24"/>
          <w:szCs w:val="24"/>
        </w:rPr>
        <w:t>（1</w:t>
      </w:r>
      <w:r>
        <w:rPr>
          <w:rFonts w:hint="eastAsia"/>
          <w:snapToGrid w:val="0"/>
          <w:kern w:val="0"/>
          <w:sz w:val="24"/>
          <w:szCs w:val="24"/>
          <w:lang w:val="en-US" w:eastAsia="zh-CN"/>
        </w:rPr>
        <w:t>1</w:t>
      </w:r>
      <w:r>
        <w:rPr>
          <w:rFonts w:hint="eastAsia" w:ascii="Times New Roman" w:hAnsi="Times New Roman"/>
          <w:snapToGrid w:val="0"/>
          <w:kern w:val="0"/>
          <w:sz w:val="24"/>
          <w:szCs w:val="24"/>
        </w:rPr>
        <w:t>）《关于公布江苏省土壤环境重点监管企业（第一批）的通知》（苏环办〔2017〕373号）。</w:t>
      </w:r>
    </w:p>
    <w:bookmarkEnd w:id="23"/>
    <w:p>
      <w:pPr>
        <w:pStyle w:val="6"/>
      </w:pPr>
      <w:r>
        <w:rPr>
          <w:rFonts w:hint="eastAsia" w:ascii="Times New Roman" w:hAnsi="Times New Roman"/>
          <w:b/>
          <w:bCs/>
          <w:color w:val="000000" w:themeColor="text1"/>
          <w:sz w:val="28"/>
          <w:szCs w:val="32"/>
          <w14:textFill>
            <w14:solidFill>
              <w14:schemeClr w14:val="tx1"/>
            </w14:solidFill>
          </w14:textFill>
        </w:rPr>
        <w:t>2</w:t>
      </w:r>
      <w:r>
        <w:rPr>
          <w:rFonts w:ascii="Times New Roman" w:hAnsi="Times New Roman"/>
          <w:b/>
          <w:bCs/>
          <w:color w:val="000000" w:themeColor="text1"/>
          <w:sz w:val="28"/>
          <w:szCs w:val="32"/>
          <w14:textFill>
            <w14:solidFill>
              <w14:schemeClr w14:val="tx1"/>
            </w14:solidFill>
          </w14:textFill>
        </w:rPr>
        <w:t>.</w:t>
      </w:r>
      <w:r>
        <w:rPr>
          <w:rFonts w:hint="eastAsia" w:ascii="Times New Roman" w:hAnsi="Times New Roman"/>
          <w:b/>
          <w:bCs/>
          <w:color w:val="000000" w:themeColor="text1"/>
          <w:sz w:val="28"/>
          <w:szCs w:val="32"/>
          <w14:textFill>
            <w14:solidFill>
              <w14:schemeClr w14:val="tx1"/>
            </w14:solidFill>
          </w14:textFill>
        </w:rPr>
        <w:t>2相关技术导则、规范及指南</w:t>
      </w:r>
    </w:p>
    <w:p>
      <w:pPr>
        <w:widowControl/>
        <w:spacing w:line="500" w:lineRule="exact"/>
        <w:ind w:firstLine="480" w:firstLineChars="200"/>
        <w:rPr>
          <w:rFonts w:ascii="Times New Roman" w:hAnsi="Times New Roman"/>
          <w:snapToGrid w:val="0"/>
          <w:kern w:val="0"/>
          <w:sz w:val="24"/>
          <w:szCs w:val="24"/>
        </w:rPr>
      </w:pPr>
      <w:bookmarkStart w:id="24" w:name="_Hlk529264769"/>
      <w:r>
        <w:rPr>
          <w:rFonts w:hint="eastAsia" w:ascii="Times New Roman" w:hAnsi="Times New Roman"/>
          <w:snapToGrid w:val="0"/>
          <w:kern w:val="0"/>
          <w:sz w:val="24"/>
          <w:szCs w:val="24"/>
        </w:rPr>
        <w:t>（1）《场地环境调查技术导则》（HJ25.1-2014）；</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（2）《场地环境监测技术导则》（HJ25.2-2014）；</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（3）《污染场地风险评估技术导则》（HJ25.3-2014）；</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（4）《地下水环境监测技术规范》（HJ/T 164-20</w:t>
      </w:r>
      <w:r>
        <w:rPr>
          <w:rFonts w:hint="eastAsia" w:ascii="Times New Roman" w:hAnsi="Times New Roman"/>
          <w:snapToGrid w:val="0"/>
          <w:kern w:val="0"/>
          <w:sz w:val="24"/>
          <w:szCs w:val="24"/>
          <w:lang w:val="en-US" w:eastAsia="zh-CN"/>
        </w:rPr>
        <w:t>20</w:t>
      </w:r>
      <w:r>
        <w:rPr>
          <w:rFonts w:hint="eastAsia" w:ascii="Times New Roman" w:hAnsi="Times New Roman"/>
          <w:snapToGrid w:val="0"/>
          <w:kern w:val="0"/>
          <w:sz w:val="24"/>
          <w:szCs w:val="24"/>
        </w:rPr>
        <w:t>）；</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（5）《土壤环境监测技术规范》（HJ/T 166-2004）；</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（6）《岩土工程勘察规范》（GB 50021-2001）；</w:t>
      </w:r>
    </w:p>
    <w:p>
      <w:pPr>
        <w:spacing w:line="500" w:lineRule="exact"/>
        <w:ind w:firstLine="480" w:firstLineChars="200"/>
        <w:contextualSpacing/>
        <w:rPr>
          <w:rFonts w:ascii="Times New Roman" w:hAnsi="Times New Roman"/>
          <w:snapToGrid w:val="0"/>
          <w:kern w:val="0"/>
          <w:sz w:val="24"/>
          <w:szCs w:val="24"/>
        </w:rPr>
      </w:pPr>
      <w:r>
        <w:rPr>
          <w:rFonts w:hint="eastAsia" w:ascii="Times New Roman" w:hAnsi="Times New Roman"/>
          <w:snapToGrid w:val="0"/>
          <w:kern w:val="0"/>
          <w:sz w:val="24"/>
          <w:szCs w:val="24"/>
        </w:rPr>
        <w:t>（7）</w:t>
      </w:r>
      <w:r>
        <w:rPr>
          <w:rFonts w:hint="eastAsia" w:ascii="Times New Roman" w:hAnsi="Times New Roman"/>
          <w:color w:val="000000"/>
          <w:kern w:val="0"/>
          <w:sz w:val="24"/>
        </w:rPr>
        <w:t>《危险废物鉴别技术规范（征求意见稿）》（环办标征函</w:t>
      </w:r>
      <w:r>
        <w:rPr>
          <w:rFonts w:hint="eastAsia" w:ascii="Times New Roman" w:hAnsi="Times New Roman"/>
          <w:snapToGrid w:val="0"/>
          <w:kern w:val="0"/>
          <w:sz w:val="24"/>
          <w:szCs w:val="24"/>
        </w:rPr>
        <w:t>〔</w:t>
      </w:r>
      <w:r>
        <w:rPr>
          <w:rFonts w:ascii="Times New Roman" w:hAnsi="Times New Roman"/>
          <w:color w:val="000000"/>
          <w:kern w:val="0"/>
          <w:sz w:val="24"/>
        </w:rPr>
        <w:t>2018</w:t>
      </w:r>
      <w:r>
        <w:rPr>
          <w:rFonts w:hint="eastAsia" w:ascii="Times New Roman" w:hAnsi="Times New Roman"/>
          <w:snapToGrid w:val="0"/>
          <w:kern w:val="0"/>
          <w:sz w:val="24"/>
          <w:szCs w:val="24"/>
        </w:rPr>
        <w:t>〕</w:t>
      </w:r>
      <w:r>
        <w:rPr>
          <w:rFonts w:ascii="Times New Roman" w:hAnsi="Times New Roman"/>
          <w:color w:val="000000"/>
          <w:kern w:val="0"/>
          <w:sz w:val="24"/>
        </w:rPr>
        <w:t>19号）</w:t>
      </w:r>
      <w:r>
        <w:rPr>
          <w:rFonts w:hint="eastAsia" w:ascii="Times New Roman" w:hAnsi="Times New Roman"/>
          <w:color w:val="000000"/>
          <w:kern w:val="0"/>
          <w:sz w:val="24"/>
        </w:rPr>
        <w:t>；</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（8）《排污单位自行监测技术指南 总则》（HJ</w:t>
      </w:r>
      <w:r>
        <w:rPr>
          <w:rFonts w:ascii="Times New Roman" w:hAnsi="Times New Roman"/>
          <w:snapToGrid w:val="0"/>
          <w:kern w:val="0"/>
          <w:sz w:val="24"/>
          <w:szCs w:val="24"/>
        </w:rPr>
        <w:t xml:space="preserve"> </w:t>
      </w:r>
      <w:r>
        <w:rPr>
          <w:rFonts w:hint="eastAsia" w:ascii="Times New Roman" w:hAnsi="Times New Roman"/>
          <w:snapToGrid w:val="0"/>
          <w:kern w:val="0"/>
          <w:sz w:val="24"/>
          <w:szCs w:val="24"/>
        </w:rPr>
        <w:t>819-2017）；</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（9）《建设用地土壤环境调查评估技术指南》（环境保护部，2017年12月14日）；</w:t>
      </w:r>
    </w:p>
    <w:p>
      <w:pPr>
        <w:widowControl/>
        <w:spacing w:line="500" w:lineRule="exact"/>
        <w:ind w:firstLine="480" w:firstLineChars="200"/>
        <w:rPr>
          <w:rFonts w:ascii="Times New Roman" w:hAnsi="Times New Roman"/>
          <w:snapToGrid w:val="0"/>
          <w:kern w:val="0"/>
          <w:sz w:val="24"/>
          <w:szCs w:val="24"/>
        </w:rPr>
      </w:pPr>
      <w:r>
        <w:rPr>
          <w:rFonts w:hint="eastAsia" w:ascii="Times New Roman" w:hAnsi="Times New Roman"/>
          <w:snapToGrid w:val="0"/>
          <w:kern w:val="0"/>
          <w:sz w:val="24"/>
          <w:szCs w:val="24"/>
        </w:rPr>
        <w:t>（10）《工业企业场地环境调查评估与修复工作指南（试行）》（环境保护部，2014年11月）；</w:t>
      </w:r>
    </w:p>
    <w:p>
      <w:pPr>
        <w:widowControl/>
        <w:spacing w:line="500" w:lineRule="exact"/>
        <w:ind w:firstLine="42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eastAsia="宋体" w:cs="Times New Roman"/>
          <w:kern w:val="0"/>
          <w:szCs w:val="22"/>
        </w:rPr>
        <w:t>（11）</w:t>
      </w:r>
      <w:r>
        <w:rPr>
          <w:rFonts w:hint="default" w:ascii="Times New Roman" w:hAnsi="Times New Roman" w:eastAsia="宋体" w:cs="Times New Roman"/>
          <w:snapToGrid w:val="0"/>
          <w:kern w:val="0"/>
          <w:sz w:val="24"/>
          <w:szCs w:val="24"/>
          <w:lang w:val="en-US" w:eastAsia="zh-CN" w:bidi="ar-SA"/>
        </w:rPr>
        <w:t>《</w:t>
      </w:r>
      <w:r>
        <w:rPr>
          <w:rFonts w:hint="eastAsia" w:ascii="Times New Roman" w:hAnsi="Times New Roman" w:eastAsia="宋体" w:cs="Times New Roman"/>
          <w:snapToGrid w:val="0"/>
          <w:kern w:val="0"/>
          <w:sz w:val="24"/>
          <w:szCs w:val="24"/>
          <w:lang w:val="en-US" w:eastAsia="zh-CN" w:bidi="ar-SA"/>
        </w:rPr>
        <w:t>重点监管企业</w:t>
      </w:r>
      <w:r>
        <w:rPr>
          <w:rFonts w:hint="default" w:ascii="Times New Roman" w:hAnsi="Times New Roman" w:eastAsia="宋体" w:cs="Times New Roman"/>
          <w:snapToGrid w:val="0"/>
          <w:kern w:val="0"/>
          <w:sz w:val="24"/>
          <w:szCs w:val="24"/>
          <w:lang w:val="en-US" w:eastAsia="zh-CN" w:bidi="ar-SA"/>
        </w:rPr>
        <w:t>土壤污染隐患排查技术指南（试行）》（生态环境部 2021年 第1号公告）。</w:t>
      </w:r>
    </w:p>
    <w:bookmarkEnd w:id="24"/>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25" w:name="_Toc24816"/>
      <w:r>
        <w:rPr>
          <w:rFonts w:hint="eastAsia" w:ascii="Times New Roman" w:hAnsi="Times New Roman"/>
          <w:b/>
          <w:bCs/>
          <w:color w:val="000000" w:themeColor="text1"/>
          <w:sz w:val="28"/>
          <w:szCs w:val="32"/>
          <w14:textFill>
            <w14:solidFill>
              <w14:schemeClr w14:val="tx1"/>
            </w14:solidFill>
          </w14:textFill>
        </w:rPr>
        <w:t>2</w:t>
      </w:r>
      <w:r>
        <w:rPr>
          <w:rFonts w:ascii="Times New Roman" w:hAnsi="Times New Roman"/>
          <w:b/>
          <w:bCs/>
          <w:color w:val="000000" w:themeColor="text1"/>
          <w:sz w:val="28"/>
          <w:szCs w:val="32"/>
          <w14:textFill>
            <w14:solidFill>
              <w14:schemeClr w14:val="tx1"/>
            </w14:solidFill>
          </w14:textFill>
        </w:rPr>
        <w:t>.</w:t>
      </w:r>
      <w:r>
        <w:rPr>
          <w:rFonts w:hint="eastAsia" w:ascii="Times New Roman" w:hAnsi="Times New Roman"/>
          <w:b/>
          <w:bCs/>
          <w:color w:val="000000" w:themeColor="text1"/>
          <w:sz w:val="28"/>
          <w:szCs w:val="32"/>
          <w14:textFill>
            <w14:solidFill>
              <w14:schemeClr w14:val="tx1"/>
            </w14:solidFill>
          </w14:textFill>
        </w:rPr>
        <w:t>3相关标准</w:t>
      </w:r>
      <w:bookmarkEnd w:id="25"/>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（1）《土壤环境质量建设用地土壤污染风险管控标准》（试行）</w:t>
      </w:r>
      <w:bookmarkStart w:id="26" w:name="_Hlk529264868"/>
      <w:r>
        <w:rPr>
          <w:rFonts w:hint="eastAsia" w:ascii="Times New Roman" w:hAnsi="Times New Roman"/>
          <w:snapToGrid w:val="0"/>
          <w:color w:val="000000" w:themeColor="text1"/>
          <w:kern w:val="0"/>
          <w:sz w:val="24"/>
          <w:szCs w:val="24"/>
          <w14:textFill>
            <w14:solidFill>
              <w14:schemeClr w14:val="tx1"/>
            </w14:solidFill>
          </w14:textFill>
        </w:rPr>
        <w:t>（GB36600-2018）</w:t>
      </w:r>
      <w:bookmarkEnd w:id="26"/>
      <w:r>
        <w:rPr>
          <w:rFonts w:hint="eastAsia" w:ascii="Times New Roman" w:hAnsi="Times New Roman"/>
          <w:snapToGrid w:val="0"/>
          <w:color w:val="000000" w:themeColor="text1"/>
          <w:kern w:val="0"/>
          <w:sz w:val="24"/>
          <w:szCs w:val="24"/>
          <w14:textFill>
            <w14:solidFill>
              <w14:schemeClr w14:val="tx1"/>
            </w14:solidFill>
          </w14:textFill>
        </w:rPr>
        <w:t>；</w:t>
      </w:r>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（2）《地下水质量标准》（GB/T14848-2017）；</w:t>
      </w:r>
    </w:p>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27" w:name="_Toc7579"/>
      <w:r>
        <w:rPr>
          <w:rFonts w:hint="eastAsia" w:ascii="Times New Roman" w:hAnsi="Times New Roman"/>
          <w:b/>
          <w:bCs/>
          <w:color w:val="000000" w:themeColor="text1"/>
          <w:sz w:val="28"/>
          <w:szCs w:val="32"/>
          <w14:textFill>
            <w14:solidFill>
              <w14:schemeClr w14:val="tx1"/>
            </w14:solidFill>
          </w14:textFill>
        </w:rPr>
        <w:t>2</w:t>
      </w:r>
      <w:r>
        <w:rPr>
          <w:rFonts w:ascii="Times New Roman" w:hAnsi="Times New Roman"/>
          <w:b/>
          <w:bCs/>
          <w:color w:val="000000" w:themeColor="text1"/>
          <w:sz w:val="28"/>
          <w:szCs w:val="32"/>
          <w14:textFill>
            <w14:solidFill>
              <w14:schemeClr w14:val="tx1"/>
            </w14:solidFill>
          </w14:textFill>
        </w:rPr>
        <w:t>.</w:t>
      </w:r>
      <w:r>
        <w:rPr>
          <w:rFonts w:hint="eastAsia" w:ascii="Times New Roman" w:hAnsi="Times New Roman"/>
          <w:b/>
          <w:bCs/>
          <w:color w:val="000000" w:themeColor="text1"/>
          <w:sz w:val="28"/>
          <w:szCs w:val="32"/>
          <w14:textFill>
            <w14:solidFill>
              <w14:schemeClr w14:val="tx1"/>
            </w14:solidFill>
          </w14:textFill>
        </w:rPr>
        <w:t>4其他资料</w:t>
      </w:r>
      <w:bookmarkEnd w:id="27"/>
    </w:p>
    <w:p>
      <w:pPr>
        <w:spacing w:line="360" w:lineRule="auto"/>
        <w:ind w:firstLine="480" w:firstLineChars="200"/>
        <w:rPr>
          <w:rFonts w:ascii="Times New Roman" w:hAnsi="Times New Roman"/>
          <w:sz w:val="24"/>
          <w:szCs w:val="24"/>
        </w:rPr>
      </w:pPr>
      <w:r>
        <w:rPr>
          <w:rFonts w:ascii="Times New Roman" w:hAnsi="Times New Roman"/>
          <w:sz w:val="24"/>
          <w:szCs w:val="24"/>
        </w:rPr>
        <w:t>（1）《江苏索普(集团)有限公司60万吨/年醋酸造气工艺技术改造项目竣工环保验收监测报告》（2010年）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ascii="Times New Roman" w:hAnsi="Times New Roman"/>
          <w:sz w:val="24"/>
          <w:szCs w:val="24"/>
        </w:rPr>
        <w:t>（2）《江苏萦普(集团)有限公司20万吨/年醋酸乙酯联产15万吨/年醋酸丁脂项目环境影响报告书》（2010年）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ascii="Times New Roman" w:hAnsi="Times New Roman"/>
          <w:sz w:val="24"/>
          <w:szCs w:val="24"/>
        </w:rPr>
        <w:t>（3）《江苏索普（集团）有限公司60万吨/年醋酸三期工程技改项目项目竣工环境保护验收监测报告》（2012年）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ascii="Times New Roman" w:hAnsi="Times New Roman"/>
          <w:sz w:val="24"/>
          <w:szCs w:val="24"/>
        </w:rPr>
        <w:t>（4）《江苏索普（集团）有限公司20万吨/年醋酸乙酯联产15万吨/年醋酸丁脂项目（20万吨/年醋酸乙脂）竣工环境验收监测报告》（2014年）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ascii="Times New Roman" w:hAnsi="Times New Roman"/>
          <w:sz w:val="24"/>
          <w:szCs w:val="24"/>
        </w:rPr>
        <w:t>（5）《江苏索普(集团)有限公司醋酸造气工艺节能减排技术改造项目环境影响报告书》（2014年）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ascii="Times New Roman" w:hAnsi="Times New Roman"/>
          <w:sz w:val="24"/>
          <w:szCs w:val="24"/>
        </w:rPr>
        <w:t>（6）《江苏索普（集团）有限公司清洁生产审核报告》(2015年)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ascii="Times New Roman" w:hAnsi="Times New Roman"/>
          <w:sz w:val="24"/>
          <w:szCs w:val="24"/>
        </w:rPr>
        <w:t>（7）《江苏萦普(集团)有限公司桶装发放装置技改搬迁顶目环境影响报告表》(2017年)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ascii="Times New Roman" w:hAnsi="Times New Roman"/>
          <w:sz w:val="24"/>
          <w:szCs w:val="24"/>
        </w:rPr>
        <w:t>（8）《10000吨/日污水处理厂改扩建工程项目》岩土工程勘察报告(2018年)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ascii="Times New Roman" w:hAnsi="Times New Roman"/>
          <w:sz w:val="24"/>
          <w:szCs w:val="24"/>
        </w:rPr>
        <w:t>（9）《江苏索普（集团）有限公司余热回收设备制造项目》岩土工程勘察报告(2018年)</w:t>
      </w:r>
      <w:r>
        <w:rPr>
          <w:rFonts w:hint="eastAsia" w:ascii="Times New Roman" w:hAnsi="Times New Roman"/>
          <w:sz w:val="24"/>
          <w:szCs w:val="24"/>
        </w:rPr>
        <w:t>；</w:t>
      </w:r>
    </w:p>
    <w:p>
      <w:pPr>
        <w:spacing w:line="360" w:lineRule="auto"/>
        <w:ind w:firstLine="480" w:firstLineChars="200"/>
        <w:rPr>
          <w:rFonts w:ascii="Times New Roman" w:hAnsi="Times New Roman"/>
          <w:sz w:val="24"/>
          <w:szCs w:val="24"/>
        </w:rPr>
      </w:pPr>
      <w:r>
        <w:rPr>
          <w:rFonts w:hint="eastAsia" w:ascii="Times New Roman" w:hAnsi="Times New Roman"/>
          <w:sz w:val="24"/>
          <w:szCs w:val="24"/>
        </w:rPr>
        <w:t>（1</w:t>
      </w:r>
      <w:r>
        <w:rPr>
          <w:rFonts w:ascii="Times New Roman" w:hAnsi="Times New Roman"/>
          <w:sz w:val="24"/>
          <w:szCs w:val="24"/>
        </w:rPr>
        <w:t>0</w:t>
      </w:r>
      <w:r>
        <w:rPr>
          <w:rFonts w:hint="eastAsia" w:ascii="Times New Roman" w:hAnsi="Times New Roman"/>
          <w:sz w:val="24"/>
          <w:szCs w:val="24"/>
        </w:rPr>
        <w:t>）《江苏索普化工股份有限公司40000</w:t>
      </w:r>
      <w:r>
        <w:rPr>
          <w:rFonts w:ascii="Times New Roman" w:hAnsi="Times New Roman"/>
          <w:sz w:val="24"/>
          <w:szCs w:val="24"/>
        </w:rPr>
        <w:t xml:space="preserve"> </w:t>
      </w:r>
      <w:r>
        <w:rPr>
          <w:rFonts w:hint="eastAsia" w:ascii="Times New Roman" w:hAnsi="Times New Roman"/>
          <w:sz w:val="24"/>
          <w:szCs w:val="24"/>
        </w:rPr>
        <w:t>Nm</w:t>
      </w:r>
      <w:r>
        <w:rPr>
          <w:rFonts w:hint="eastAsia" w:ascii="Times New Roman" w:hAnsi="Times New Roman"/>
          <w:sz w:val="24"/>
          <w:szCs w:val="24"/>
          <w:vertAlign w:val="superscript"/>
        </w:rPr>
        <w:t>3</w:t>
      </w:r>
      <w:r>
        <w:rPr>
          <w:rFonts w:hint="eastAsia" w:ascii="Times New Roman" w:hAnsi="Times New Roman"/>
          <w:sz w:val="24"/>
          <w:szCs w:val="24"/>
        </w:rPr>
        <w:t>/h制氧空分装置项目》岩土工程勘察报告（2</w:t>
      </w:r>
      <w:r>
        <w:rPr>
          <w:rFonts w:ascii="Times New Roman" w:hAnsi="Times New Roman"/>
          <w:sz w:val="24"/>
          <w:szCs w:val="24"/>
        </w:rPr>
        <w:t>019</w:t>
      </w:r>
      <w:r>
        <w:rPr>
          <w:rFonts w:hint="eastAsia" w:ascii="Times New Roman" w:hAnsi="Times New Roman"/>
          <w:sz w:val="24"/>
          <w:szCs w:val="24"/>
        </w:rPr>
        <w:t>年）；</w:t>
      </w:r>
      <w:r>
        <w:rPr>
          <w:rFonts w:ascii="Times New Roman" w:hAnsi="Times New Roman"/>
          <w:sz w:val="24"/>
          <w:szCs w:val="24"/>
        </w:rPr>
        <w:t>（1）《江苏索普化工股份有限公司年产3万吨ADC技改项目环境影响报告书》（2011年）；</w:t>
      </w:r>
    </w:p>
    <w:p>
      <w:pPr>
        <w:spacing w:line="360" w:lineRule="auto"/>
        <w:ind w:firstLine="480" w:firstLineChars="200"/>
        <w:rPr>
          <w:rFonts w:ascii="Times New Roman" w:hAnsi="Times New Roman"/>
          <w:sz w:val="24"/>
          <w:szCs w:val="24"/>
        </w:rPr>
      </w:pPr>
      <w:r>
        <w:rPr>
          <w:rFonts w:ascii="Times New Roman" w:hAnsi="Times New Roman"/>
          <w:sz w:val="24"/>
          <w:szCs w:val="24"/>
        </w:rPr>
        <w:t>（</w:t>
      </w:r>
      <w:r>
        <w:rPr>
          <w:rFonts w:hint="eastAsia" w:ascii="Times New Roman" w:hAnsi="Times New Roman"/>
          <w:sz w:val="24"/>
          <w:szCs w:val="24"/>
          <w:lang w:val="en-US" w:eastAsia="zh-CN"/>
        </w:rPr>
        <w:t>11</w:t>
      </w:r>
      <w:r>
        <w:rPr>
          <w:rFonts w:ascii="Times New Roman" w:hAnsi="Times New Roman"/>
          <w:sz w:val="24"/>
          <w:szCs w:val="24"/>
        </w:rPr>
        <w:t>）《江苏索普化工股份有限公司年产3万吨ADC技改项目环境影响报告书》（2011年）批复文件（镇环审【2011】211号）；</w:t>
      </w:r>
    </w:p>
    <w:p>
      <w:pPr>
        <w:spacing w:line="360" w:lineRule="auto"/>
        <w:ind w:firstLine="480" w:firstLineChars="200"/>
        <w:rPr>
          <w:rFonts w:ascii="Times New Roman" w:hAnsi="Times New Roman"/>
          <w:sz w:val="24"/>
          <w:szCs w:val="24"/>
        </w:rPr>
      </w:pPr>
      <w:r>
        <w:rPr>
          <w:rFonts w:ascii="Times New Roman" w:hAnsi="Times New Roman"/>
          <w:sz w:val="24"/>
          <w:szCs w:val="24"/>
        </w:rPr>
        <w:t>（</w:t>
      </w:r>
      <w:r>
        <w:rPr>
          <w:rFonts w:hint="eastAsia" w:ascii="Times New Roman" w:hAnsi="Times New Roman"/>
          <w:sz w:val="24"/>
          <w:szCs w:val="24"/>
          <w:lang w:val="en-US" w:eastAsia="zh-CN"/>
        </w:rPr>
        <w:t>12</w:t>
      </w:r>
      <w:r>
        <w:rPr>
          <w:rFonts w:ascii="Times New Roman" w:hAnsi="Times New Roman"/>
          <w:sz w:val="24"/>
          <w:szCs w:val="24"/>
        </w:rPr>
        <w:t>）《江苏索普化工股份有限公司精化厂氯气管线安全隐患整改技改项目环境影响报告表》（2016年）；</w:t>
      </w:r>
    </w:p>
    <w:p>
      <w:pPr>
        <w:spacing w:line="360" w:lineRule="auto"/>
        <w:ind w:firstLine="480" w:firstLineChars="200"/>
        <w:rPr>
          <w:rFonts w:ascii="Times New Roman" w:hAnsi="Times New Roman"/>
        </w:rPr>
      </w:pPr>
      <w:r>
        <w:rPr>
          <w:rFonts w:ascii="Times New Roman" w:hAnsi="Times New Roman"/>
          <w:sz w:val="24"/>
          <w:szCs w:val="24"/>
        </w:rPr>
        <w:t>（</w:t>
      </w:r>
      <w:r>
        <w:rPr>
          <w:rFonts w:hint="eastAsia" w:ascii="Times New Roman" w:hAnsi="Times New Roman"/>
          <w:sz w:val="24"/>
          <w:szCs w:val="24"/>
          <w:lang w:val="en-US" w:eastAsia="zh-CN"/>
        </w:rPr>
        <w:t>13</w:t>
      </w:r>
      <w:r>
        <w:rPr>
          <w:rFonts w:ascii="Times New Roman" w:hAnsi="Times New Roman"/>
          <w:sz w:val="24"/>
          <w:szCs w:val="24"/>
        </w:rPr>
        <w:t>）《江苏索普化工股份有限公司精化厂氯气管线安全隐患整改技改项目环境影响报告表》批复文件（镇环审【2016】97号）；</w:t>
      </w:r>
    </w:p>
    <w:p>
      <w:pPr>
        <w:spacing w:line="360" w:lineRule="auto"/>
        <w:ind w:firstLine="480" w:firstLineChars="200"/>
        <w:rPr>
          <w:rFonts w:ascii="Times New Roman" w:hAnsi="Times New Roman"/>
          <w:sz w:val="24"/>
          <w:szCs w:val="24"/>
        </w:rPr>
      </w:pPr>
      <w:r>
        <w:rPr>
          <w:rFonts w:ascii="Times New Roman" w:hAnsi="Times New Roman"/>
          <w:sz w:val="24"/>
          <w:szCs w:val="24"/>
        </w:rPr>
        <w:t>（</w:t>
      </w:r>
      <w:r>
        <w:rPr>
          <w:rFonts w:hint="eastAsia" w:ascii="Times New Roman" w:hAnsi="Times New Roman"/>
          <w:sz w:val="24"/>
          <w:szCs w:val="24"/>
          <w:lang w:val="en-US" w:eastAsia="zh-CN"/>
        </w:rPr>
        <w:t>14</w:t>
      </w:r>
      <w:r>
        <w:rPr>
          <w:rFonts w:ascii="Times New Roman" w:hAnsi="Times New Roman"/>
          <w:sz w:val="24"/>
          <w:szCs w:val="24"/>
        </w:rPr>
        <w:t>）《甲醇硫回收装置扩建及ADC废渣治理项目》（2014年）；</w:t>
      </w:r>
    </w:p>
    <w:p>
      <w:pPr>
        <w:spacing w:line="360" w:lineRule="auto"/>
        <w:ind w:firstLine="480" w:firstLineChars="200"/>
        <w:rPr>
          <w:rFonts w:ascii="Times New Roman" w:hAnsi="Times New Roman"/>
          <w:sz w:val="24"/>
          <w:szCs w:val="24"/>
        </w:rPr>
      </w:pPr>
      <w:r>
        <w:rPr>
          <w:rFonts w:ascii="Times New Roman" w:hAnsi="Times New Roman"/>
          <w:sz w:val="24"/>
          <w:szCs w:val="24"/>
        </w:rPr>
        <w:t>（</w:t>
      </w:r>
      <w:r>
        <w:rPr>
          <w:rFonts w:hint="eastAsia" w:ascii="Times New Roman" w:hAnsi="Times New Roman"/>
          <w:sz w:val="24"/>
          <w:szCs w:val="24"/>
          <w:lang w:val="en-US" w:eastAsia="zh-CN"/>
        </w:rPr>
        <w:t>15</w:t>
      </w:r>
      <w:r>
        <w:rPr>
          <w:rFonts w:ascii="Times New Roman" w:hAnsi="Times New Roman"/>
          <w:sz w:val="24"/>
          <w:szCs w:val="24"/>
        </w:rPr>
        <w:t>）《精化厂氯气管线安全隐患整改技改项目环境影响报告表》（2016年）；</w:t>
      </w:r>
    </w:p>
    <w:p>
      <w:pPr>
        <w:spacing w:line="360" w:lineRule="auto"/>
        <w:ind w:firstLine="480" w:firstLineChars="200"/>
        <w:rPr>
          <w:rFonts w:ascii="Times New Roman" w:hAnsi="Times New Roman"/>
          <w:sz w:val="24"/>
          <w:szCs w:val="24"/>
        </w:rPr>
      </w:pPr>
      <w:r>
        <w:rPr>
          <w:rFonts w:ascii="Times New Roman" w:hAnsi="Times New Roman"/>
          <w:sz w:val="24"/>
          <w:szCs w:val="24"/>
        </w:rPr>
        <w:t>（</w:t>
      </w:r>
      <w:r>
        <w:rPr>
          <w:rFonts w:hint="eastAsia" w:ascii="Times New Roman" w:hAnsi="Times New Roman"/>
          <w:sz w:val="24"/>
          <w:szCs w:val="24"/>
          <w:lang w:val="en-US" w:eastAsia="zh-CN"/>
        </w:rPr>
        <w:t>16</w:t>
      </w:r>
      <w:r>
        <w:rPr>
          <w:rFonts w:ascii="Times New Roman" w:hAnsi="Times New Roman"/>
          <w:sz w:val="24"/>
          <w:szCs w:val="24"/>
        </w:rPr>
        <w:t>）《氯化厂厂房 工程地质勘探报告》（2000年）；</w:t>
      </w:r>
    </w:p>
    <w:p>
      <w:pPr>
        <w:spacing w:line="360" w:lineRule="auto"/>
        <w:ind w:firstLine="480" w:firstLineChars="200"/>
        <w:rPr>
          <w:rFonts w:ascii="Times New Roman" w:hAnsi="Times New Roman"/>
          <w:sz w:val="24"/>
          <w:szCs w:val="24"/>
        </w:rPr>
      </w:pPr>
      <w:r>
        <w:rPr>
          <w:rFonts w:ascii="Times New Roman" w:hAnsi="Times New Roman"/>
          <w:sz w:val="24"/>
          <w:szCs w:val="24"/>
        </w:rPr>
        <w:t>（</w:t>
      </w:r>
      <w:r>
        <w:rPr>
          <w:rFonts w:hint="eastAsia" w:ascii="Times New Roman" w:hAnsi="Times New Roman"/>
          <w:sz w:val="24"/>
          <w:szCs w:val="24"/>
          <w:lang w:val="en-US" w:eastAsia="zh-CN"/>
        </w:rPr>
        <w:t>17</w:t>
      </w:r>
      <w:r>
        <w:rPr>
          <w:rFonts w:ascii="Times New Roman" w:hAnsi="Times New Roman"/>
          <w:sz w:val="24"/>
          <w:szCs w:val="24"/>
        </w:rPr>
        <w:t>）《2#地块ADC工程地质勘探报告》（2000年）；</w:t>
      </w:r>
    </w:p>
    <w:p>
      <w:pPr>
        <w:widowControl/>
        <w:spacing w:line="500" w:lineRule="exact"/>
        <w:ind w:firstLine="480" w:firstLineChars="200"/>
        <w:rPr>
          <w:rFonts w:hint="eastAsia" w:ascii="Times New Roman" w:hAnsi="Times New Roman" w:eastAsia="宋体"/>
          <w:snapToGrid w:val="0"/>
          <w:color w:val="000000" w:themeColor="text1"/>
          <w:kern w:val="0"/>
          <w:sz w:val="24"/>
          <w:szCs w:val="24"/>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sz w:val="24"/>
          <w:szCs w:val="24"/>
        </w:rPr>
        <w:t>（</w:t>
      </w:r>
      <w:r>
        <w:rPr>
          <w:rFonts w:hint="eastAsia" w:ascii="Times New Roman" w:hAnsi="Times New Roman"/>
          <w:sz w:val="24"/>
          <w:szCs w:val="24"/>
          <w:lang w:val="en-US" w:eastAsia="zh-CN"/>
        </w:rPr>
        <w:t>18</w:t>
      </w:r>
      <w:r>
        <w:rPr>
          <w:rFonts w:ascii="Times New Roman" w:hAnsi="Times New Roman"/>
          <w:sz w:val="24"/>
          <w:szCs w:val="24"/>
        </w:rPr>
        <w:t>）《江苏索普化工股份有限公司ADC技改工程地质勘探报告》（2019）</w:t>
      </w:r>
      <w:r>
        <w:rPr>
          <w:rFonts w:hint="eastAsia" w:ascii="Times New Roman" w:hAnsi="Times New Roman"/>
          <w:sz w:val="24"/>
          <w:szCs w:val="24"/>
          <w:lang w:eastAsia="zh-CN"/>
        </w:rPr>
        <w:t>。</w:t>
      </w:r>
    </w:p>
    <w:p>
      <w:pPr>
        <w:keepNext/>
        <w:keepLines/>
        <w:spacing w:line="500" w:lineRule="exact"/>
        <w:outlineLvl w:val="0"/>
        <w:rPr>
          <w:rFonts w:ascii="Times New Roman" w:hAnsi="Times New Roman"/>
          <w:b/>
          <w:bCs/>
          <w:color w:val="000000" w:themeColor="text1"/>
          <w:kern w:val="44"/>
          <w:sz w:val="36"/>
          <w:szCs w:val="44"/>
          <w14:textFill>
            <w14:solidFill>
              <w14:schemeClr w14:val="tx1"/>
            </w14:solidFill>
          </w14:textFill>
        </w:rPr>
      </w:pPr>
      <w:bookmarkStart w:id="28" w:name="_Toc4097"/>
      <w:r>
        <w:rPr>
          <w:rFonts w:hint="eastAsia" w:ascii="Times New Roman" w:hAnsi="Times New Roman"/>
          <w:b/>
          <w:bCs/>
          <w:color w:val="000000" w:themeColor="text1"/>
          <w:kern w:val="44"/>
          <w:sz w:val="36"/>
          <w:szCs w:val="44"/>
          <w14:textFill>
            <w14:solidFill>
              <w14:schemeClr w14:val="tx1"/>
            </w14:solidFill>
          </w14:textFill>
        </w:rPr>
        <w:t>3</w:t>
      </w:r>
      <w:r>
        <w:rPr>
          <w:rFonts w:ascii="Times New Roman" w:hAnsi="Times New Roman"/>
          <w:b/>
          <w:bCs/>
          <w:color w:val="000000" w:themeColor="text1"/>
          <w:kern w:val="44"/>
          <w:sz w:val="36"/>
          <w:szCs w:val="44"/>
          <w14:textFill>
            <w14:solidFill>
              <w14:schemeClr w14:val="tx1"/>
            </w14:solidFill>
          </w14:textFill>
        </w:rPr>
        <w:t xml:space="preserve"> </w:t>
      </w:r>
      <w:r>
        <w:rPr>
          <w:rFonts w:hint="eastAsia" w:ascii="Times New Roman" w:hAnsi="Times New Roman"/>
          <w:b/>
          <w:bCs/>
          <w:color w:val="000000" w:themeColor="text1"/>
          <w:kern w:val="44"/>
          <w:sz w:val="36"/>
          <w:szCs w:val="44"/>
          <w14:textFill>
            <w14:solidFill>
              <w14:schemeClr w14:val="tx1"/>
            </w14:solidFill>
          </w14:textFill>
        </w:rPr>
        <w:t>工作流程</w:t>
      </w:r>
      <w:bookmarkEnd w:id="28"/>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重点监管企业土壤与地下水自行监测流程主要包括三个部分：土壤污染隐患排查部分、土壤与地下水自行监测方案制定、土壤与地下水自行监测采样与分析。本项目属于土壤与地下水自行监测方案制定部分，工作内容与流程如图3.1-1所示。</w:t>
      </w:r>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整体工作依据前一阶段的土壤污染隐患排查的结果，识别企业厂区内的重点设施与重点区域，参照《在产企业土壤及地下水自行监测技术指南》（征求意见稿）（以下简称“指南”）的要求，针对重点设施与区域开展土壤及地下水监测的点位布设和监测因子筛选。</w:t>
      </w: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p>
    <w:p>
      <w:pPr>
        <w:widowControl/>
        <w:jc w:val="center"/>
        <w:rPr>
          <w:rFonts w:ascii="Times New Roman" w:hAnsi="Times New Roman"/>
          <w:b/>
          <w:snapToGrid w:val="0"/>
          <w:color w:val="000000" w:themeColor="text1"/>
          <w:kern w:val="0"/>
          <w:sz w:val="24"/>
          <w:szCs w:val="24"/>
          <w14:textFill>
            <w14:solidFill>
              <w14:schemeClr w14:val="tx1"/>
            </w14:solidFill>
          </w14:textFill>
        </w:rPr>
      </w:pPr>
      <w:r>
        <w:drawing>
          <wp:inline distT="0" distB="0" distL="114300" distR="114300">
            <wp:extent cx="5038725" cy="8020050"/>
            <wp:effectExtent l="0" t="0" r="9525"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9"/>
                    <a:stretch>
                      <a:fillRect/>
                    </a:stretch>
                  </pic:blipFill>
                  <pic:spPr>
                    <a:xfrm>
                      <a:off x="0" y="0"/>
                      <a:ext cx="5038725" cy="8020050"/>
                    </a:xfrm>
                    <a:prstGeom prst="rect">
                      <a:avLst/>
                    </a:prstGeom>
                    <a:noFill/>
                    <a:ln>
                      <a:noFill/>
                    </a:ln>
                  </pic:spPr>
                </pic:pic>
              </a:graphicData>
            </a:graphic>
          </wp:inline>
        </w:drawing>
      </w:r>
    </w:p>
    <w:p>
      <w:pPr>
        <w:widowControl/>
        <w:spacing w:line="500" w:lineRule="exact"/>
        <w:jc w:val="center"/>
        <w:rPr>
          <w:rFonts w:hint="eastAsia" w:ascii="Times New Roman" w:hAnsi="Times New Roman" w:eastAsia="宋体"/>
          <w:b/>
          <w:snapToGrid w:val="0"/>
          <w:color w:val="000000" w:themeColor="text1"/>
          <w:kern w:val="0"/>
          <w:sz w:val="24"/>
          <w:szCs w:val="24"/>
          <w:highlight w:val="yellow"/>
          <w:lang w:eastAsia="zh-CN"/>
          <w14:textFill>
            <w14:solidFill>
              <w14:schemeClr w14:val="tx1"/>
            </w14:solidFill>
          </w14:textFill>
        </w:rPr>
      </w:pPr>
      <w:r>
        <w:rPr>
          <w:rFonts w:hint="eastAsia" w:ascii="Times New Roman" w:hAnsi="Times New Roman"/>
          <w:b/>
          <w:snapToGrid w:val="0"/>
          <w:color w:val="000000" w:themeColor="text1"/>
          <w:kern w:val="0"/>
          <w:sz w:val="24"/>
          <w:szCs w:val="24"/>
          <w14:textFill>
            <w14:solidFill>
              <w14:schemeClr w14:val="tx1"/>
            </w14:solidFill>
          </w14:textFill>
        </w:rPr>
        <w:t xml:space="preserve">图3.1-1 </w:t>
      </w:r>
      <w:r>
        <w:rPr>
          <w:rFonts w:ascii="Times New Roman" w:hAnsi="Times New Roman"/>
          <w:b/>
          <w:snapToGrid w:val="0"/>
          <w:color w:val="000000" w:themeColor="text1"/>
          <w:kern w:val="0"/>
          <w:sz w:val="24"/>
          <w:szCs w:val="24"/>
          <w14:textFill>
            <w14:solidFill>
              <w14:schemeClr w14:val="tx1"/>
            </w14:solidFill>
          </w14:textFill>
        </w:rPr>
        <w:t xml:space="preserve"> </w:t>
      </w:r>
      <w:r>
        <w:rPr>
          <w:rFonts w:hint="eastAsia" w:ascii="Times New Roman" w:hAnsi="Times New Roman"/>
          <w:b/>
          <w:snapToGrid w:val="0"/>
          <w:color w:val="000000" w:themeColor="text1"/>
          <w:kern w:val="0"/>
          <w:sz w:val="24"/>
          <w:szCs w:val="24"/>
          <w14:textFill>
            <w14:solidFill>
              <w14:schemeClr w14:val="tx1"/>
            </w14:solidFill>
          </w14:textFill>
        </w:rPr>
        <w:t>重点监管企业自行监测工作流程图</w:t>
      </w: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spacing w:line="500" w:lineRule="exact"/>
        <w:outlineLvl w:val="0"/>
        <w:rPr>
          <w:rFonts w:ascii="Times New Roman" w:hAnsi="Times New Roman"/>
          <w:b/>
          <w:bCs/>
          <w:color w:val="000000" w:themeColor="text1"/>
          <w:kern w:val="44"/>
          <w:sz w:val="36"/>
          <w:szCs w:val="44"/>
          <w14:textFill>
            <w14:solidFill>
              <w14:schemeClr w14:val="tx1"/>
            </w14:solidFill>
          </w14:textFill>
        </w:rPr>
      </w:pPr>
      <w:bookmarkStart w:id="29" w:name="_Toc15756"/>
      <w:r>
        <w:rPr>
          <w:rFonts w:hint="eastAsia" w:ascii="Times New Roman" w:hAnsi="Times New Roman"/>
          <w:b/>
          <w:bCs/>
          <w:color w:val="000000" w:themeColor="text1"/>
          <w:kern w:val="44"/>
          <w:sz w:val="36"/>
          <w:szCs w:val="44"/>
          <w14:textFill>
            <w14:solidFill>
              <w14:schemeClr w14:val="tx1"/>
            </w14:solidFill>
          </w14:textFill>
        </w:rPr>
        <w:t>4</w:t>
      </w:r>
      <w:r>
        <w:rPr>
          <w:rFonts w:ascii="Times New Roman" w:hAnsi="Times New Roman"/>
          <w:b/>
          <w:bCs/>
          <w:color w:val="000000" w:themeColor="text1"/>
          <w:kern w:val="44"/>
          <w:sz w:val="36"/>
          <w:szCs w:val="44"/>
          <w14:textFill>
            <w14:solidFill>
              <w14:schemeClr w14:val="tx1"/>
            </w14:solidFill>
          </w14:textFill>
        </w:rPr>
        <w:t xml:space="preserve"> </w:t>
      </w:r>
      <w:r>
        <w:rPr>
          <w:rFonts w:hint="eastAsia" w:ascii="Times New Roman" w:hAnsi="Times New Roman"/>
          <w:b/>
          <w:bCs/>
          <w:color w:val="000000" w:themeColor="text1"/>
          <w:kern w:val="44"/>
          <w:sz w:val="36"/>
          <w:szCs w:val="44"/>
          <w14:textFill>
            <w14:solidFill>
              <w14:schemeClr w14:val="tx1"/>
            </w14:solidFill>
          </w14:textFill>
        </w:rPr>
        <w:t>排查概况</w:t>
      </w:r>
      <w:bookmarkEnd w:id="29"/>
    </w:p>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30" w:name="_Toc27879"/>
      <w:r>
        <w:rPr>
          <w:rFonts w:hint="eastAsia" w:ascii="Times New Roman" w:hAnsi="Times New Roman"/>
          <w:b/>
          <w:bCs/>
          <w:color w:val="000000" w:themeColor="text1"/>
          <w:sz w:val="28"/>
          <w:szCs w:val="32"/>
          <w14:textFill>
            <w14:solidFill>
              <w14:schemeClr w14:val="tx1"/>
            </w14:solidFill>
          </w14:textFill>
        </w:rPr>
        <w:t>4</w:t>
      </w:r>
      <w:r>
        <w:rPr>
          <w:rFonts w:ascii="Times New Roman" w:hAnsi="Times New Roman"/>
          <w:b/>
          <w:bCs/>
          <w:color w:val="000000" w:themeColor="text1"/>
          <w:sz w:val="28"/>
          <w:szCs w:val="32"/>
          <w14:textFill>
            <w14:solidFill>
              <w14:schemeClr w14:val="tx1"/>
            </w14:solidFill>
          </w14:textFill>
        </w:rPr>
        <w:t>.1</w:t>
      </w:r>
      <w:r>
        <w:rPr>
          <w:rFonts w:hint="eastAsia" w:ascii="Times New Roman" w:hAnsi="Times New Roman"/>
          <w:b/>
          <w:bCs/>
          <w:color w:val="000000" w:themeColor="text1"/>
          <w:sz w:val="28"/>
          <w:szCs w:val="32"/>
          <w14:textFill>
            <w14:solidFill>
              <w14:schemeClr w14:val="tx1"/>
            </w14:solidFill>
          </w14:textFill>
        </w:rPr>
        <w:t>企业建设概况</w:t>
      </w:r>
      <w:bookmarkEnd w:id="3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pacing w:val="-3"/>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sz w:val="24"/>
          <w:szCs w:val="24"/>
          <w:lang w:val="en-US" w:eastAsia="zh-CN"/>
        </w:rPr>
        <w:t>甲醇、醋酸厂区占地面积</w:t>
      </w:r>
      <w:r>
        <w:rPr>
          <w:rFonts w:ascii="Times New Roman" w:hAnsi="Times New Roman"/>
          <w:sz w:val="24"/>
          <w:szCs w:val="24"/>
        </w:rPr>
        <w:t>占地面积117万平方米</w:t>
      </w:r>
      <w:r>
        <w:rPr>
          <w:rFonts w:hint="eastAsia" w:ascii="Times New Roman" w:hAnsi="Times New Roman"/>
          <w:sz w:val="24"/>
          <w:szCs w:val="24"/>
          <w:lang w:eastAsia="zh-CN"/>
        </w:rPr>
        <w:t>，</w:t>
      </w:r>
      <w:r>
        <w:rPr>
          <w:rFonts w:hint="eastAsia" w:ascii="Times New Roman" w:hAnsi="Times New Roman" w:eastAsia="宋体" w:cs="Times New Roman"/>
          <w:sz w:val="24"/>
          <w:szCs w:val="24"/>
          <w:lang w:val="en-US" w:eastAsia="zh-CN"/>
        </w:rPr>
        <w:t>成立于1998年，公司于1998年开始建设醋酸厂区，2009年开始建设甲醇厂区。该地块历史上1997年前均为农业用地,1997-1998年为江苏索普（集团）有限公司筹备、初步建设期。ADC厂区占地面积约17.5万平方米，成立于1999年，公司于1999年开始建设年产ADC发泡剂1万吨，2011年10月25日对ADC项目进行技改，实现年产3万吨ADC发泡剂；硫酸厂占地面积7万平方米，2005年6月30日取得年产30万吨硫酸磺制酸项目，于2006年10月23日通过镇江市环境保护局环保竣工验收。</w:t>
      </w:r>
      <w:r>
        <w:rPr>
          <w:rFonts w:hint="default" w:ascii="Times New Roman" w:hAnsi="Times New Roman" w:eastAsia="宋体" w:cs="Times New Roman"/>
          <w:spacing w:val="-4"/>
          <w:sz w:val="24"/>
          <w:szCs w:val="24"/>
        </w:rPr>
        <w:t>具体情况见Google</w:t>
      </w:r>
      <w:r>
        <w:rPr>
          <w:rFonts w:hint="default" w:ascii="Times New Roman" w:hAnsi="Times New Roman" w:eastAsia="宋体" w:cs="Times New Roman"/>
          <w:spacing w:val="-3"/>
          <w:sz w:val="24"/>
          <w:szCs w:val="24"/>
        </w:rPr>
        <w:t xml:space="preserve"> </w:t>
      </w:r>
      <w:r>
        <w:rPr>
          <w:rFonts w:hint="default" w:ascii="Times New Roman" w:hAnsi="Times New Roman" w:eastAsia="宋体" w:cs="Times New Roman"/>
          <w:sz w:val="24"/>
          <w:szCs w:val="24"/>
        </w:rPr>
        <w:t>earth</w:t>
      </w:r>
      <w:r>
        <w:rPr>
          <w:rFonts w:hint="default" w:ascii="Times New Roman" w:hAnsi="Times New Roman" w:eastAsia="宋体" w:cs="Times New Roman"/>
          <w:spacing w:val="-3"/>
          <w:sz w:val="24"/>
          <w:szCs w:val="24"/>
        </w:rPr>
        <w:t xml:space="preserve"> 卫星航拍图。</w:t>
      </w:r>
    </w:p>
    <w:p>
      <w:pPr>
        <w:pStyle w:val="26"/>
        <w:jc w:val="center"/>
      </w:pPr>
      <w:r>
        <w:drawing>
          <wp:inline distT="0" distB="0" distL="114300" distR="114300">
            <wp:extent cx="8853805" cy="4004945"/>
            <wp:effectExtent l="0" t="0" r="10795"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8853805" cy="4004945"/>
                    </a:xfrm>
                    <a:prstGeom prst="rect">
                      <a:avLst/>
                    </a:prstGeom>
                    <a:noFill/>
                    <a:ln>
                      <a:noFill/>
                    </a:ln>
                  </pic:spPr>
                </pic:pic>
              </a:graphicData>
            </a:graphic>
          </wp:inline>
        </w:drawing>
      </w:r>
    </w:p>
    <w:p>
      <w:pPr>
        <w:pStyle w:val="26"/>
        <w:jc w:val="center"/>
        <w:rPr>
          <w:rFonts w:hint="eastAsia"/>
          <w:b/>
          <w:bCs/>
          <w:sz w:val="24"/>
          <w:szCs w:val="24"/>
          <w:lang w:val="en-US" w:eastAsia="zh-CN"/>
        </w:rPr>
      </w:pPr>
      <w:r>
        <w:rPr>
          <w:rFonts w:hint="eastAsia"/>
          <w:b/>
          <w:bCs/>
          <w:sz w:val="24"/>
          <w:szCs w:val="24"/>
          <w:lang w:val="en-US" w:eastAsia="zh-CN"/>
        </w:rPr>
        <w:t>历史影像：2003年1月</w:t>
      </w:r>
    </w:p>
    <w:p>
      <w:pPr>
        <w:pStyle w:val="26"/>
        <w:jc w:val="center"/>
        <w:rPr>
          <w:rFonts w:hint="default"/>
          <w:b/>
          <w:bCs/>
          <w:sz w:val="24"/>
          <w:szCs w:val="24"/>
          <w:lang w:val="en-US" w:eastAsia="zh-CN"/>
        </w:rPr>
      </w:pPr>
      <w:r>
        <w:drawing>
          <wp:inline distT="0" distB="0" distL="114300" distR="114300">
            <wp:extent cx="8860155" cy="4013200"/>
            <wp:effectExtent l="0" t="0" r="444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8860155" cy="4013200"/>
                    </a:xfrm>
                    <a:prstGeom prst="rect">
                      <a:avLst/>
                    </a:prstGeom>
                    <a:noFill/>
                    <a:ln>
                      <a:noFill/>
                    </a:ln>
                  </pic:spPr>
                </pic:pic>
              </a:graphicData>
            </a:graphic>
          </wp:inline>
        </w:drawing>
      </w:r>
    </w:p>
    <w:p>
      <w:pPr>
        <w:pStyle w:val="26"/>
        <w:jc w:val="center"/>
        <w:rPr>
          <w:rFonts w:hint="default" w:ascii="Times New Roman" w:hAnsi="Times New Roman" w:cs="Times New Roman"/>
          <w:b/>
          <w:bCs/>
          <w:sz w:val="24"/>
          <w:szCs w:val="24"/>
          <w:lang w:val="en-US" w:eastAsia="zh-CN"/>
        </w:rPr>
      </w:pPr>
      <w:r>
        <w:rPr>
          <w:rFonts w:hint="eastAsia"/>
          <w:b/>
          <w:bCs/>
          <w:sz w:val="24"/>
          <w:szCs w:val="24"/>
          <w:lang w:val="en-US" w:eastAsia="zh-CN"/>
        </w:rPr>
        <w:t>历史影像：2009年12月</w:t>
      </w:r>
      <w:r>
        <w:drawing>
          <wp:inline distT="0" distB="0" distL="114300" distR="114300">
            <wp:extent cx="8856345" cy="4033520"/>
            <wp:effectExtent l="0" t="0" r="8255"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2"/>
                    <a:stretch>
                      <a:fillRect/>
                    </a:stretch>
                  </pic:blipFill>
                  <pic:spPr>
                    <a:xfrm>
                      <a:off x="0" y="0"/>
                      <a:ext cx="8856345" cy="4033520"/>
                    </a:xfrm>
                    <a:prstGeom prst="rect">
                      <a:avLst/>
                    </a:prstGeom>
                    <a:noFill/>
                    <a:ln>
                      <a:noFill/>
                    </a:ln>
                  </pic:spPr>
                </pic:pic>
              </a:graphicData>
            </a:graphic>
          </wp:inline>
        </w:drawing>
      </w:r>
    </w:p>
    <w:p>
      <w:pPr>
        <w:pStyle w:val="26"/>
        <w:jc w:val="center"/>
        <w:rPr>
          <w:rFonts w:hint="eastAsia"/>
          <w:b/>
          <w:bCs/>
          <w:sz w:val="24"/>
          <w:szCs w:val="24"/>
          <w:lang w:val="en-US" w:eastAsia="zh-CN"/>
        </w:rPr>
      </w:pPr>
      <w:r>
        <w:rPr>
          <w:rFonts w:hint="eastAsia"/>
          <w:b/>
          <w:bCs/>
          <w:sz w:val="24"/>
          <w:szCs w:val="24"/>
          <w:lang w:val="en-US" w:eastAsia="zh-CN"/>
        </w:rPr>
        <w:t>历史影像：2012年5月</w:t>
      </w:r>
    </w:p>
    <w:p>
      <w:pPr>
        <w:pStyle w:val="26"/>
        <w:jc w:val="center"/>
      </w:pPr>
      <w:r>
        <w:drawing>
          <wp:inline distT="0" distB="0" distL="114300" distR="114300">
            <wp:extent cx="8859520" cy="4020820"/>
            <wp:effectExtent l="0" t="0" r="5080" b="508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3"/>
                    <a:stretch>
                      <a:fillRect/>
                    </a:stretch>
                  </pic:blipFill>
                  <pic:spPr>
                    <a:xfrm>
                      <a:off x="0" y="0"/>
                      <a:ext cx="8859520" cy="4020820"/>
                    </a:xfrm>
                    <a:prstGeom prst="rect">
                      <a:avLst/>
                    </a:prstGeom>
                    <a:noFill/>
                    <a:ln>
                      <a:noFill/>
                    </a:ln>
                  </pic:spPr>
                </pic:pic>
              </a:graphicData>
            </a:graphic>
          </wp:inline>
        </w:drawing>
      </w:r>
    </w:p>
    <w:p>
      <w:pPr>
        <w:pStyle w:val="26"/>
        <w:jc w:val="center"/>
        <w:rPr>
          <w:rFonts w:hint="eastAsia" w:eastAsia="宋体"/>
          <w:lang w:val="en-US" w:eastAsia="zh-CN"/>
        </w:rPr>
      </w:pPr>
      <w:r>
        <w:rPr>
          <w:rFonts w:hint="eastAsia"/>
          <w:b/>
          <w:bCs/>
          <w:sz w:val="24"/>
          <w:szCs w:val="24"/>
          <w:lang w:val="en-US" w:eastAsia="zh-CN"/>
        </w:rPr>
        <w:t>历史影像：2016年2月</w:t>
      </w:r>
      <w:r>
        <w:drawing>
          <wp:inline distT="0" distB="0" distL="114300" distR="114300">
            <wp:extent cx="8858250" cy="4014470"/>
            <wp:effectExtent l="0" t="0" r="6350" b="1143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4"/>
                    <a:stretch>
                      <a:fillRect/>
                    </a:stretch>
                  </pic:blipFill>
                  <pic:spPr>
                    <a:xfrm>
                      <a:off x="0" y="0"/>
                      <a:ext cx="8858250" cy="4014470"/>
                    </a:xfrm>
                    <a:prstGeom prst="rect">
                      <a:avLst/>
                    </a:prstGeom>
                    <a:noFill/>
                    <a:ln>
                      <a:noFill/>
                    </a:ln>
                  </pic:spPr>
                </pic:pic>
              </a:graphicData>
            </a:graphic>
          </wp:inline>
        </w:drawing>
      </w:r>
    </w:p>
    <w:p>
      <w:pPr>
        <w:pStyle w:val="26"/>
        <w:jc w:val="center"/>
        <w:rPr>
          <w:rFonts w:hint="default" w:ascii="Times New Roman" w:hAnsi="Times New Roman" w:cs="Times New Roman"/>
          <w:b/>
          <w:bCs/>
          <w:sz w:val="24"/>
          <w:szCs w:val="24"/>
          <w:lang w:val="en-US" w:eastAsia="zh-CN"/>
        </w:rPr>
      </w:pPr>
      <w:r>
        <w:rPr>
          <w:rFonts w:hint="eastAsia"/>
          <w:b/>
          <w:bCs/>
          <w:sz w:val="24"/>
          <w:szCs w:val="24"/>
          <w:lang w:val="en-US" w:eastAsia="zh-CN"/>
        </w:rPr>
        <w:t>历史影像：2017年12月</w:t>
      </w:r>
      <w:r>
        <w:drawing>
          <wp:inline distT="0" distB="0" distL="114300" distR="114300">
            <wp:extent cx="8861425" cy="4010660"/>
            <wp:effectExtent l="0" t="0" r="3175" b="254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5"/>
                    <a:stretch>
                      <a:fillRect/>
                    </a:stretch>
                  </pic:blipFill>
                  <pic:spPr>
                    <a:xfrm>
                      <a:off x="0" y="0"/>
                      <a:ext cx="8861425" cy="4010660"/>
                    </a:xfrm>
                    <a:prstGeom prst="rect">
                      <a:avLst/>
                    </a:prstGeom>
                    <a:noFill/>
                    <a:ln>
                      <a:noFill/>
                    </a:ln>
                  </pic:spPr>
                </pic:pic>
              </a:graphicData>
            </a:graphic>
          </wp:inline>
        </w:drawing>
      </w:r>
    </w:p>
    <w:p>
      <w:pPr>
        <w:pStyle w:val="26"/>
        <w:jc w:val="center"/>
        <w:rPr>
          <w:rFonts w:hint="default" w:ascii="Times New Roman" w:hAnsi="Times New Roman" w:cs="Times New Roman"/>
          <w:b/>
          <w:bCs/>
          <w:sz w:val="24"/>
          <w:szCs w:val="24"/>
          <w:lang w:val="en-US" w:eastAsia="zh-CN"/>
        </w:rPr>
      </w:pPr>
      <w:r>
        <w:rPr>
          <w:rFonts w:hint="eastAsia"/>
          <w:b/>
          <w:bCs/>
          <w:sz w:val="24"/>
          <w:szCs w:val="24"/>
          <w:lang w:val="en-US" w:eastAsia="zh-CN"/>
        </w:rPr>
        <w:t>历史影像：2019年12月</w:t>
      </w:r>
    </w:p>
    <w:p>
      <w:pPr>
        <w:pStyle w:val="26"/>
        <w:jc w:val="center"/>
        <w:rPr>
          <w:rFonts w:hint="default" w:eastAsia="宋体"/>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b/>
          <w:bCs/>
          <w:sz w:val="24"/>
          <w:szCs w:val="24"/>
          <w:lang w:val="en-US" w:eastAsia="zh-CN"/>
        </w:rPr>
        <w:t>图4.1-1 企业历史影像图</w:t>
      </w:r>
    </w:p>
    <w:p>
      <w:pPr>
        <w:keepNext/>
        <w:keepLines/>
        <w:widowControl/>
        <w:spacing w:before="156" w:beforeLines="50" w:after="156" w:afterLines="50" w:line="500" w:lineRule="exact"/>
        <w:outlineLvl w:val="1"/>
        <w:rPr>
          <w:rFonts w:ascii="Times New Roman" w:hAnsi="Times New Roman"/>
          <w:b/>
          <w:bCs/>
          <w:color w:val="000000" w:themeColor="text1"/>
          <w:sz w:val="28"/>
          <w:szCs w:val="32"/>
          <w14:textFill>
            <w14:solidFill>
              <w14:schemeClr w14:val="tx1"/>
            </w14:solidFill>
          </w14:textFill>
        </w:rPr>
      </w:pPr>
      <w:bookmarkStart w:id="31" w:name="_Toc9297"/>
      <w:r>
        <w:rPr>
          <w:rFonts w:hint="eastAsia" w:ascii="Times New Roman" w:hAnsi="Times New Roman"/>
          <w:b/>
          <w:bCs/>
          <w:color w:val="000000" w:themeColor="text1"/>
          <w:sz w:val="28"/>
          <w:szCs w:val="32"/>
          <w14:textFill>
            <w14:solidFill>
              <w14:schemeClr w14:val="tx1"/>
            </w14:solidFill>
          </w14:textFill>
        </w:rPr>
        <w:t>4</w:t>
      </w:r>
      <w:r>
        <w:rPr>
          <w:rFonts w:ascii="Times New Roman" w:hAnsi="Times New Roman"/>
          <w:b/>
          <w:bCs/>
          <w:color w:val="000000" w:themeColor="text1"/>
          <w:sz w:val="28"/>
          <w:szCs w:val="32"/>
          <w14:textFill>
            <w14:solidFill>
              <w14:schemeClr w14:val="tx1"/>
            </w14:solidFill>
          </w14:textFill>
        </w:rPr>
        <w:t>.</w:t>
      </w:r>
      <w:r>
        <w:rPr>
          <w:rFonts w:hint="eastAsia" w:ascii="Times New Roman" w:hAnsi="Times New Roman"/>
          <w:b/>
          <w:bCs/>
          <w:color w:val="000000" w:themeColor="text1"/>
          <w:sz w:val="28"/>
          <w:szCs w:val="32"/>
          <w14:textFill>
            <w14:solidFill>
              <w14:schemeClr w14:val="tx1"/>
            </w14:solidFill>
          </w14:textFill>
        </w:rPr>
        <w:t>2原辅料消耗</w:t>
      </w:r>
      <w:bookmarkEnd w:id="31"/>
    </w:p>
    <w:p>
      <w:pPr>
        <w:pStyle w:val="41"/>
        <w:spacing w:line="500" w:lineRule="exact"/>
        <w:ind w:firstLine="0" w:firstLineChars="0"/>
        <w:rPr>
          <w:b/>
          <w:color w:val="000000" w:themeColor="text1"/>
          <w:szCs w:val="24"/>
          <w14:textFill>
            <w14:solidFill>
              <w14:schemeClr w14:val="tx1"/>
            </w14:solidFill>
          </w14:textFill>
        </w:rPr>
      </w:pPr>
      <w:r>
        <w:rPr>
          <w:rFonts w:hint="eastAsia"/>
          <w:snapToGrid w:val="0"/>
          <w:color w:val="000000" w:themeColor="text1"/>
          <w:szCs w:val="24"/>
          <w:lang w:eastAsia="zh-CN"/>
          <w14:textFill>
            <w14:solidFill>
              <w14:schemeClr w14:val="tx1"/>
            </w14:solidFill>
          </w14:textFill>
        </w:rPr>
        <w:t>江苏索普化工股份有限公司</w:t>
      </w:r>
      <w:r>
        <w:rPr>
          <w:rFonts w:hint="eastAsia"/>
          <w:snapToGrid w:val="0"/>
          <w:color w:val="000000" w:themeColor="text1"/>
          <w:szCs w:val="24"/>
          <w14:textFill>
            <w14:solidFill>
              <w14:schemeClr w14:val="tx1"/>
            </w14:solidFill>
          </w14:textFill>
        </w:rPr>
        <w:t>主要的原辅材料见表4.2-1</w:t>
      </w:r>
      <w:r>
        <w:rPr>
          <w:rFonts w:hint="eastAsia"/>
          <w:snapToGrid w:val="0"/>
          <w:color w:val="000000" w:themeColor="text1"/>
          <w:szCs w:val="24"/>
          <w:lang w:val="en-US" w:eastAsia="zh-CN"/>
          <w14:textFill>
            <w14:solidFill>
              <w14:schemeClr w14:val="tx1"/>
            </w14:solidFill>
          </w14:textFill>
        </w:rPr>
        <w:t>至4.2-3</w:t>
      </w:r>
      <w:r>
        <w:rPr>
          <w:rFonts w:hint="eastAsia"/>
          <w:snapToGrid w:val="0"/>
          <w:color w:val="000000" w:themeColor="text1"/>
          <w:szCs w:val="24"/>
          <w14:textFill>
            <w14:solidFill>
              <w14:schemeClr w14:val="tx1"/>
            </w14:solidFill>
          </w14:textFill>
        </w:rPr>
        <w:t>。</w:t>
      </w:r>
    </w:p>
    <w:p>
      <w:pPr>
        <w:widowControl/>
        <w:spacing w:line="500" w:lineRule="exact"/>
        <w:jc w:val="center"/>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 xml:space="preserve">表4.2-1  </w:t>
      </w:r>
      <w:r>
        <w:rPr>
          <w:rFonts w:hint="eastAsia"/>
          <w:snapToGrid w:val="0"/>
          <w:color w:val="000000" w:themeColor="text1"/>
          <w:kern w:val="0"/>
          <w:sz w:val="24"/>
          <w:szCs w:val="24"/>
          <w:lang w:eastAsia="zh-CN"/>
          <w14:textFill>
            <w14:solidFill>
              <w14:schemeClr w14:val="tx1"/>
            </w14:solidFill>
          </w14:textFill>
        </w:rPr>
        <w:t>江苏索普化工股份有限公司</w:t>
      </w:r>
      <w:r>
        <w:rPr>
          <w:rFonts w:hint="eastAsia"/>
          <w:snapToGrid w:val="0"/>
          <w:color w:val="000000" w:themeColor="text1"/>
          <w:kern w:val="0"/>
          <w:sz w:val="24"/>
          <w:szCs w:val="24"/>
          <w:lang w:val="en-US" w:eastAsia="zh-CN"/>
          <w14:textFill>
            <w14:solidFill>
              <w14:schemeClr w14:val="tx1"/>
            </w14:solidFill>
          </w14:textFill>
        </w:rPr>
        <w:t>甲醇、醋酸厂区</w:t>
      </w:r>
      <w:r>
        <w:rPr>
          <w:rFonts w:hint="eastAsia" w:ascii="Times New Roman" w:hAnsi="Times New Roman"/>
          <w:snapToGrid w:val="0"/>
          <w:color w:val="000000" w:themeColor="text1"/>
          <w:kern w:val="0"/>
          <w:sz w:val="24"/>
          <w:szCs w:val="24"/>
          <w14:textFill>
            <w14:solidFill>
              <w14:schemeClr w14:val="tx1"/>
            </w14:solidFill>
          </w14:textFill>
        </w:rPr>
        <w:t>主要原辅材料</w:t>
      </w:r>
    </w:p>
    <w:tbl>
      <w:tblPr>
        <w:tblStyle w:val="20"/>
        <w:tblW w:w="824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09"/>
        <w:gridCol w:w="1147"/>
        <w:gridCol w:w="2072"/>
        <w:gridCol w:w="1337"/>
        <w:gridCol w:w="1303"/>
        <w:gridCol w:w="127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6" w:hRule="atLeast"/>
          <w:tblHeader/>
          <w:jc w:val="center"/>
        </w:trPr>
        <w:tc>
          <w:tcPr>
            <w:tcW w:w="1109" w:type="dxa"/>
            <w:tcBorders>
              <w:top w:val="single" w:color="auto" w:sz="12" w:space="0"/>
              <w:left w:val="nil"/>
            </w:tcBorders>
            <w:noWrap w:val="0"/>
            <w:vAlign w:val="center"/>
          </w:tcPr>
          <w:p>
            <w:pPr>
              <w:jc w:val="center"/>
              <w:rPr>
                <w:rFonts w:ascii="Times New Roman" w:hAnsi="Times New Roman"/>
                <w:b/>
                <w:color w:val="000000"/>
              </w:rPr>
            </w:pPr>
            <w:r>
              <w:rPr>
                <w:rFonts w:ascii="Times New Roman" w:hAnsi="Times New Roman"/>
                <w:b/>
                <w:color w:val="000000"/>
              </w:rPr>
              <w:t>产品</w:t>
            </w:r>
          </w:p>
        </w:tc>
        <w:tc>
          <w:tcPr>
            <w:tcW w:w="1147" w:type="dxa"/>
            <w:tcBorders>
              <w:top w:val="single" w:color="auto" w:sz="12" w:space="0"/>
            </w:tcBorders>
            <w:noWrap w:val="0"/>
            <w:vAlign w:val="center"/>
          </w:tcPr>
          <w:p>
            <w:pPr>
              <w:jc w:val="center"/>
              <w:rPr>
                <w:rFonts w:ascii="Times New Roman" w:hAnsi="Times New Roman"/>
                <w:b/>
                <w:color w:val="000000"/>
              </w:rPr>
            </w:pPr>
            <w:r>
              <w:rPr>
                <w:rFonts w:ascii="Times New Roman" w:hAnsi="Times New Roman"/>
                <w:b/>
                <w:color w:val="000000"/>
              </w:rPr>
              <w:t>原辅材料</w:t>
            </w:r>
          </w:p>
        </w:tc>
        <w:tc>
          <w:tcPr>
            <w:tcW w:w="2072" w:type="dxa"/>
            <w:tcBorders>
              <w:top w:val="single" w:color="auto" w:sz="12" w:space="0"/>
            </w:tcBorders>
            <w:noWrap w:val="0"/>
            <w:vAlign w:val="center"/>
          </w:tcPr>
          <w:p>
            <w:pPr>
              <w:jc w:val="center"/>
              <w:rPr>
                <w:rFonts w:ascii="Times New Roman" w:hAnsi="Times New Roman"/>
                <w:b/>
                <w:color w:val="000000"/>
              </w:rPr>
            </w:pPr>
            <w:r>
              <w:rPr>
                <w:rFonts w:ascii="Times New Roman" w:hAnsi="Times New Roman"/>
                <w:b/>
                <w:color w:val="000000"/>
              </w:rPr>
              <w:t>主要成分说明</w:t>
            </w:r>
          </w:p>
        </w:tc>
        <w:tc>
          <w:tcPr>
            <w:tcW w:w="1337" w:type="dxa"/>
            <w:tcBorders>
              <w:top w:val="single" w:color="auto" w:sz="12" w:space="0"/>
            </w:tcBorders>
            <w:noWrap w:val="0"/>
            <w:vAlign w:val="center"/>
          </w:tcPr>
          <w:p>
            <w:pPr>
              <w:jc w:val="center"/>
              <w:rPr>
                <w:rFonts w:ascii="Times New Roman" w:hAnsi="Times New Roman"/>
                <w:b/>
                <w:color w:val="000000"/>
              </w:rPr>
            </w:pPr>
            <w:r>
              <w:rPr>
                <w:rFonts w:ascii="Times New Roman" w:hAnsi="Times New Roman"/>
                <w:b/>
                <w:color w:val="000000"/>
              </w:rPr>
              <w:t>用量</w:t>
            </w:r>
            <w:r>
              <w:rPr>
                <w:rFonts w:hint="eastAsia" w:ascii="Times New Roman" w:hAnsi="Times New Roman"/>
                <w:b/>
                <w:color w:val="000000"/>
              </w:rPr>
              <w:t>（</w:t>
            </w:r>
            <w:r>
              <w:rPr>
                <w:rFonts w:ascii="Times New Roman" w:hAnsi="Times New Roman"/>
                <w:b/>
                <w:color w:val="000000"/>
              </w:rPr>
              <w:t>吨/年</w:t>
            </w:r>
            <w:r>
              <w:rPr>
                <w:rFonts w:hint="eastAsia" w:ascii="Times New Roman" w:hAnsi="Times New Roman"/>
                <w:b/>
                <w:color w:val="000000"/>
              </w:rPr>
              <w:t>）</w:t>
            </w:r>
          </w:p>
        </w:tc>
        <w:tc>
          <w:tcPr>
            <w:tcW w:w="1303" w:type="dxa"/>
            <w:tcBorders>
              <w:top w:val="single" w:color="auto" w:sz="12" w:space="0"/>
            </w:tcBorders>
            <w:noWrap w:val="0"/>
            <w:vAlign w:val="center"/>
          </w:tcPr>
          <w:p>
            <w:pPr>
              <w:jc w:val="center"/>
              <w:rPr>
                <w:rFonts w:ascii="Times New Roman" w:hAnsi="Times New Roman"/>
                <w:b/>
                <w:color w:val="000000"/>
              </w:rPr>
            </w:pPr>
            <w:r>
              <w:rPr>
                <w:rFonts w:ascii="Times New Roman" w:hAnsi="Times New Roman"/>
                <w:b/>
                <w:color w:val="000000"/>
              </w:rPr>
              <w:t>贮存方式</w:t>
            </w:r>
          </w:p>
        </w:tc>
        <w:tc>
          <w:tcPr>
            <w:tcW w:w="1275" w:type="dxa"/>
            <w:tcBorders>
              <w:top w:val="single" w:color="auto" w:sz="12" w:space="0"/>
              <w:right w:val="nil"/>
            </w:tcBorders>
            <w:noWrap w:val="0"/>
            <w:vAlign w:val="center"/>
          </w:tcPr>
          <w:p>
            <w:pPr>
              <w:jc w:val="center"/>
              <w:rPr>
                <w:rFonts w:ascii="Times New Roman" w:hAnsi="Times New Roman"/>
                <w:b/>
                <w:color w:val="000000"/>
              </w:rPr>
            </w:pPr>
            <w:r>
              <w:rPr>
                <w:rFonts w:ascii="Times New Roman" w:hAnsi="Times New Roman"/>
                <w:b/>
                <w:color w:val="000000"/>
              </w:rPr>
              <w:t>运输方式</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62" w:hRule="atLeast"/>
          <w:jc w:val="center"/>
        </w:trPr>
        <w:tc>
          <w:tcPr>
            <w:tcW w:w="1109" w:type="dxa"/>
            <w:tcBorders>
              <w:left w:val="nil"/>
            </w:tcBorders>
            <w:noWrap w:val="0"/>
            <w:vAlign w:val="center"/>
          </w:tcPr>
          <w:p>
            <w:pPr>
              <w:jc w:val="center"/>
              <w:rPr>
                <w:rFonts w:ascii="Times New Roman" w:hAnsi="Times New Roman"/>
                <w:color w:val="000000"/>
              </w:rPr>
            </w:pPr>
            <w:r>
              <w:rPr>
                <w:rFonts w:ascii="Times New Roman" w:hAnsi="Times New Roman"/>
                <w:color w:val="000000"/>
              </w:rPr>
              <w:t>甲醇</w:t>
            </w:r>
          </w:p>
        </w:tc>
        <w:tc>
          <w:tcPr>
            <w:tcW w:w="1147" w:type="dxa"/>
            <w:noWrap w:val="0"/>
            <w:vAlign w:val="center"/>
          </w:tcPr>
          <w:p>
            <w:pPr>
              <w:jc w:val="center"/>
              <w:rPr>
                <w:rFonts w:ascii="Times New Roman" w:hAnsi="Times New Roman"/>
                <w:color w:val="000000"/>
              </w:rPr>
            </w:pPr>
            <w:r>
              <w:rPr>
                <w:rFonts w:ascii="Times New Roman" w:hAnsi="Times New Roman"/>
                <w:color w:val="000000"/>
              </w:rPr>
              <w:t>化工煤</w:t>
            </w:r>
          </w:p>
        </w:tc>
        <w:tc>
          <w:tcPr>
            <w:tcW w:w="2072" w:type="dxa"/>
            <w:noWrap w:val="0"/>
            <w:vAlign w:val="center"/>
          </w:tcPr>
          <w:p>
            <w:pPr>
              <w:jc w:val="center"/>
              <w:rPr>
                <w:rFonts w:ascii="Times New Roman" w:hAnsi="Times New Roman"/>
                <w:color w:val="000000"/>
              </w:rPr>
            </w:pPr>
            <w:r>
              <w:rPr>
                <w:rFonts w:ascii="Times New Roman" w:hAnsi="Times New Roman"/>
                <w:color w:val="000000"/>
              </w:rPr>
              <w:t>碳</w:t>
            </w:r>
          </w:p>
        </w:tc>
        <w:tc>
          <w:tcPr>
            <w:tcW w:w="1337" w:type="dxa"/>
            <w:noWrap w:val="0"/>
            <w:vAlign w:val="center"/>
          </w:tcPr>
          <w:p>
            <w:pPr>
              <w:jc w:val="center"/>
              <w:rPr>
                <w:rFonts w:ascii="Times New Roman" w:hAnsi="Times New Roman"/>
                <w:color w:val="000000"/>
              </w:rPr>
            </w:pPr>
            <w:r>
              <w:rPr>
                <w:rFonts w:ascii="Times New Roman" w:hAnsi="Times New Roman"/>
                <w:color w:val="000000"/>
              </w:rPr>
              <w:t>6.123</w:t>
            </w:r>
          </w:p>
        </w:tc>
        <w:tc>
          <w:tcPr>
            <w:tcW w:w="1303" w:type="dxa"/>
            <w:noWrap w:val="0"/>
            <w:vAlign w:val="center"/>
          </w:tcPr>
          <w:p>
            <w:pPr>
              <w:jc w:val="center"/>
              <w:rPr>
                <w:rFonts w:ascii="Times New Roman" w:hAnsi="Times New Roman"/>
                <w:color w:val="000000"/>
              </w:rPr>
            </w:pPr>
            <w:r>
              <w:rPr>
                <w:rFonts w:ascii="Times New Roman" w:hAnsi="Times New Roman"/>
                <w:color w:val="000000"/>
              </w:rPr>
              <w:t>筒仓</w:t>
            </w:r>
          </w:p>
        </w:tc>
        <w:tc>
          <w:tcPr>
            <w:tcW w:w="1275" w:type="dxa"/>
            <w:tcBorders>
              <w:right w:val="nil"/>
            </w:tcBorders>
            <w:noWrap w:val="0"/>
            <w:vAlign w:val="center"/>
          </w:tcPr>
          <w:p>
            <w:pPr>
              <w:jc w:val="center"/>
              <w:rPr>
                <w:rFonts w:ascii="Times New Roman" w:hAnsi="Times New Roman"/>
                <w:color w:val="000000"/>
              </w:rPr>
            </w:pPr>
            <w:r>
              <w:rPr>
                <w:rFonts w:ascii="Times New Roman" w:hAnsi="Times New Roman"/>
                <w:color w:val="000000"/>
              </w:rPr>
              <w:t>车辆传送带运输</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62" w:hRule="atLeast"/>
          <w:jc w:val="center"/>
        </w:trPr>
        <w:tc>
          <w:tcPr>
            <w:tcW w:w="1109" w:type="dxa"/>
            <w:vMerge w:val="restart"/>
            <w:tcBorders>
              <w:left w:val="nil"/>
            </w:tcBorders>
            <w:noWrap w:val="0"/>
            <w:vAlign w:val="center"/>
          </w:tcPr>
          <w:p>
            <w:pPr>
              <w:jc w:val="center"/>
              <w:rPr>
                <w:rFonts w:ascii="Times New Roman" w:hAnsi="Times New Roman"/>
                <w:color w:val="000000"/>
              </w:rPr>
            </w:pPr>
            <w:r>
              <w:rPr>
                <w:rFonts w:ascii="Times New Roman" w:hAnsi="Times New Roman"/>
                <w:color w:val="000000"/>
              </w:rPr>
              <w:t>醋酸</w:t>
            </w:r>
          </w:p>
        </w:tc>
        <w:tc>
          <w:tcPr>
            <w:tcW w:w="1147" w:type="dxa"/>
            <w:noWrap w:val="0"/>
            <w:vAlign w:val="center"/>
          </w:tcPr>
          <w:p>
            <w:pPr>
              <w:jc w:val="center"/>
              <w:rPr>
                <w:rFonts w:ascii="Times New Roman" w:hAnsi="Times New Roman"/>
                <w:color w:val="000000"/>
              </w:rPr>
            </w:pPr>
            <w:r>
              <w:rPr>
                <w:rFonts w:ascii="Times New Roman" w:hAnsi="Times New Roman"/>
                <w:color w:val="000000"/>
              </w:rPr>
              <w:t>甲醇</w:t>
            </w:r>
          </w:p>
        </w:tc>
        <w:tc>
          <w:tcPr>
            <w:tcW w:w="2072" w:type="dxa"/>
            <w:noWrap w:val="0"/>
            <w:vAlign w:val="center"/>
          </w:tcPr>
          <w:p>
            <w:pPr>
              <w:jc w:val="center"/>
              <w:rPr>
                <w:rFonts w:ascii="Times New Roman" w:hAnsi="Times New Roman"/>
                <w:color w:val="000000"/>
              </w:rPr>
            </w:pPr>
            <w:r>
              <w:rPr>
                <w:rFonts w:ascii="Times New Roman" w:hAnsi="Times New Roman"/>
                <w:color w:val="000000"/>
              </w:rPr>
              <w:t>甲醇</w:t>
            </w:r>
          </w:p>
        </w:tc>
        <w:tc>
          <w:tcPr>
            <w:tcW w:w="1337" w:type="dxa"/>
            <w:noWrap w:val="0"/>
            <w:vAlign w:val="center"/>
          </w:tcPr>
          <w:p>
            <w:pPr>
              <w:jc w:val="center"/>
              <w:rPr>
                <w:rFonts w:ascii="Times New Roman" w:hAnsi="Times New Roman"/>
                <w:color w:val="000000"/>
              </w:rPr>
            </w:pPr>
            <w:r>
              <w:rPr>
                <w:rFonts w:ascii="Times New Roman" w:hAnsi="Times New Roman"/>
                <w:color w:val="000000"/>
              </w:rPr>
              <w:t>5.6</w:t>
            </w:r>
          </w:p>
        </w:tc>
        <w:tc>
          <w:tcPr>
            <w:tcW w:w="1303" w:type="dxa"/>
            <w:noWrap w:val="0"/>
            <w:vAlign w:val="center"/>
          </w:tcPr>
          <w:p>
            <w:pPr>
              <w:jc w:val="center"/>
              <w:rPr>
                <w:rFonts w:ascii="Times New Roman" w:hAnsi="Times New Roman"/>
                <w:color w:val="000000"/>
              </w:rPr>
            </w:pPr>
            <w:r>
              <w:rPr>
                <w:rFonts w:ascii="Times New Roman" w:hAnsi="Times New Roman"/>
                <w:color w:val="000000"/>
              </w:rPr>
              <w:t>储罐</w:t>
            </w:r>
          </w:p>
        </w:tc>
        <w:tc>
          <w:tcPr>
            <w:tcW w:w="1275" w:type="dxa"/>
            <w:tcBorders>
              <w:right w:val="nil"/>
            </w:tcBorders>
            <w:noWrap w:val="0"/>
            <w:vAlign w:val="center"/>
          </w:tcPr>
          <w:p>
            <w:pPr>
              <w:jc w:val="center"/>
              <w:rPr>
                <w:rFonts w:ascii="Times New Roman" w:hAnsi="Times New Roman"/>
                <w:color w:val="000000"/>
              </w:rPr>
            </w:pPr>
            <w:r>
              <w:rPr>
                <w:rFonts w:ascii="Times New Roman" w:hAnsi="Times New Roman"/>
                <w:color w:val="000000"/>
              </w:rPr>
              <w:t>地上管道</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62" w:hRule="atLeast"/>
          <w:jc w:val="center"/>
        </w:trPr>
        <w:tc>
          <w:tcPr>
            <w:tcW w:w="1109" w:type="dxa"/>
            <w:vMerge w:val="continue"/>
            <w:tcBorders>
              <w:left w:val="nil"/>
            </w:tcBorders>
            <w:noWrap w:val="0"/>
            <w:vAlign w:val="center"/>
          </w:tcPr>
          <w:p>
            <w:pPr>
              <w:jc w:val="center"/>
              <w:rPr>
                <w:rFonts w:ascii="Times New Roman" w:hAnsi="Times New Roman"/>
                <w:color w:val="000000"/>
              </w:rPr>
            </w:pPr>
          </w:p>
        </w:tc>
        <w:tc>
          <w:tcPr>
            <w:tcW w:w="1147" w:type="dxa"/>
            <w:noWrap w:val="0"/>
            <w:vAlign w:val="center"/>
          </w:tcPr>
          <w:p>
            <w:pPr>
              <w:jc w:val="center"/>
              <w:rPr>
                <w:rFonts w:ascii="Times New Roman" w:hAnsi="Times New Roman"/>
                <w:color w:val="000000"/>
              </w:rPr>
            </w:pPr>
            <w:r>
              <w:rPr>
                <w:rFonts w:ascii="Times New Roman" w:hAnsi="Times New Roman"/>
                <w:color w:val="000000"/>
              </w:rPr>
              <w:t>焦炭</w:t>
            </w:r>
          </w:p>
        </w:tc>
        <w:tc>
          <w:tcPr>
            <w:tcW w:w="2072" w:type="dxa"/>
            <w:noWrap w:val="0"/>
            <w:vAlign w:val="center"/>
          </w:tcPr>
          <w:p>
            <w:pPr>
              <w:jc w:val="center"/>
              <w:rPr>
                <w:rFonts w:ascii="Times New Roman" w:hAnsi="Times New Roman"/>
                <w:color w:val="000000"/>
              </w:rPr>
            </w:pPr>
            <w:r>
              <w:rPr>
                <w:rFonts w:ascii="Times New Roman" w:hAnsi="Times New Roman"/>
                <w:color w:val="000000"/>
              </w:rPr>
              <w:t>碳、氮、硫</w:t>
            </w:r>
          </w:p>
        </w:tc>
        <w:tc>
          <w:tcPr>
            <w:tcW w:w="1337" w:type="dxa"/>
            <w:noWrap w:val="0"/>
            <w:vAlign w:val="center"/>
          </w:tcPr>
          <w:p>
            <w:pPr>
              <w:jc w:val="center"/>
              <w:rPr>
                <w:rFonts w:ascii="Times New Roman" w:hAnsi="Times New Roman"/>
                <w:color w:val="000000"/>
              </w:rPr>
            </w:pPr>
            <w:r>
              <w:rPr>
                <w:rFonts w:ascii="Times New Roman" w:hAnsi="Times New Roman"/>
                <w:color w:val="000000"/>
              </w:rPr>
              <w:t>0.97576</w:t>
            </w:r>
          </w:p>
        </w:tc>
        <w:tc>
          <w:tcPr>
            <w:tcW w:w="1303" w:type="dxa"/>
            <w:noWrap w:val="0"/>
            <w:vAlign w:val="center"/>
          </w:tcPr>
          <w:p>
            <w:pPr>
              <w:jc w:val="center"/>
              <w:rPr>
                <w:rFonts w:ascii="Times New Roman" w:hAnsi="Times New Roman"/>
                <w:color w:val="000000"/>
              </w:rPr>
            </w:pPr>
            <w:r>
              <w:rPr>
                <w:rFonts w:ascii="Times New Roman" w:hAnsi="Times New Roman"/>
                <w:color w:val="000000"/>
              </w:rPr>
              <w:t>焦棚</w:t>
            </w:r>
          </w:p>
        </w:tc>
        <w:tc>
          <w:tcPr>
            <w:tcW w:w="1275" w:type="dxa"/>
            <w:tcBorders>
              <w:right w:val="nil"/>
            </w:tcBorders>
            <w:noWrap w:val="0"/>
            <w:vAlign w:val="center"/>
          </w:tcPr>
          <w:p>
            <w:pPr>
              <w:jc w:val="center"/>
              <w:rPr>
                <w:rFonts w:ascii="Times New Roman" w:hAnsi="Times New Roman"/>
                <w:color w:val="000000"/>
              </w:rPr>
            </w:pPr>
            <w:r>
              <w:rPr>
                <w:rFonts w:ascii="Times New Roman" w:hAnsi="Times New Roman"/>
                <w:color w:val="000000"/>
              </w:rPr>
              <w:t>地上管道</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2" w:hRule="atLeast"/>
          <w:jc w:val="center"/>
        </w:trPr>
        <w:tc>
          <w:tcPr>
            <w:tcW w:w="1109" w:type="dxa"/>
            <w:vMerge w:val="continue"/>
            <w:tcBorders>
              <w:left w:val="nil"/>
            </w:tcBorders>
            <w:noWrap w:val="0"/>
            <w:vAlign w:val="center"/>
          </w:tcPr>
          <w:p>
            <w:pPr>
              <w:jc w:val="center"/>
              <w:rPr>
                <w:rFonts w:ascii="Times New Roman" w:hAnsi="Times New Roman"/>
                <w:color w:val="000000"/>
              </w:rPr>
            </w:pPr>
          </w:p>
        </w:tc>
        <w:tc>
          <w:tcPr>
            <w:tcW w:w="1147" w:type="dxa"/>
            <w:noWrap w:val="0"/>
            <w:vAlign w:val="center"/>
          </w:tcPr>
          <w:p>
            <w:pPr>
              <w:jc w:val="center"/>
              <w:rPr>
                <w:rFonts w:ascii="Times New Roman" w:hAnsi="Times New Roman"/>
                <w:color w:val="000000"/>
              </w:rPr>
            </w:pPr>
            <w:r>
              <w:rPr>
                <w:rFonts w:ascii="Times New Roman" w:hAnsi="Times New Roman"/>
                <w:color w:val="000000"/>
              </w:rPr>
              <w:t>二氧化碳</w:t>
            </w:r>
          </w:p>
        </w:tc>
        <w:tc>
          <w:tcPr>
            <w:tcW w:w="2072" w:type="dxa"/>
            <w:noWrap w:val="0"/>
            <w:vAlign w:val="center"/>
          </w:tcPr>
          <w:p>
            <w:pPr>
              <w:jc w:val="center"/>
              <w:rPr>
                <w:rFonts w:ascii="Times New Roman" w:hAnsi="Times New Roman"/>
                <w:color w:val="000000"/>
              </w:rPr>
            </w:pPr>
            <w:r>
              <w:rPr>
                <w:rFonts w:ascii="Times New Roman" w:hAnsi="Times New Roman"/>
                <w:color w:val="000000"/>
              </w:rPr>
              <w:t>二氧化碳</w:t>
            </w:r>
          </w:p>
        </w:tc>
        <w:tc>
          <w:tcPr>
            <w:tcW w:w="1337" w:type="dxa"/>
            <w:noWrap w:val="0"/>
            <w:vAlign w:val="center"/>
          </w:tcPr>
          <w:p>
            <w:pPr>
              <w:jc w:val="center"/>
              <w:rPr>
                <w:rFonts w:ascii="Times New Roman" w:hAnsi="Times New Roman"/>
                <w:color w:val="000000"/>
              </w:rPr>
            </w:pPr>
            <w:r>
              <w:rPr>
                <w:rFonts w:ascii="Times New Roman" w:hAnsi="Times New Roman"/>
                <w:color w:val="000000"/>
              </w:rPr>
              <w:t>0.194</w:t>
            </w:r>
          </w:p>
        </w:tc>
        <w:tc>
          <w:tcPr>
            <w:tcW w:w="1303" w:type="dxa"/>
            <w:noWrap w:val="0"/>
            <w:vAlign w:val="center"/>
          </w:tcPr>
          <w:p>
            <w:pPr>
              <w:jc w:val="center"/>
              <w:rPr>
                <w:rFonts w:ascii="Times New Roman" w:hAnsi="Times New Roman"/>
                <w:color w:val="000000"/>
              </w:rPr>
            </w:pPr>
            <w:r>
              <w:rPr>
                <w:rFonts w:ascii="Times New Roman" w:hAnsi="Times New Roman"/>
                <w:color w:val="000000"/>
              </w:rPr>
              <w:t>储罐</w:t>
            </w:r>
          </w:p>
        </w:tc>
        <w:tc>
          <w:tcPr>
            <w:tcW w:w="1275" w:type="dxa"/>
            <w:tcBorders>
              <w:right w:val="nil"/>
            </w:tcBorders>
            <w:noWrap w:val="0"/>
            <w:vAlign w:val="center"/>
          </w:tcPr>
          <w:p>
            <w:pPr>
              <w:jc w:val="center"/>
              <w:rPr>
                <w:rFonts w:ascii="Times New Roman" w:hAnsi="Times New Roman"/>
                <w:color w:val="000000"/>
              </w:rPr>
            </w:pPr>
            <w:r>
              <w:rPr>
                <w:rFonts w:ascii="Times New Roman" w:hAnsi="Times New Roman"/>
                <w:color w:val="000000"/>
              </w:rPr>
              <w:t>地上管道</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62" w:hRule="atLeast"/>
          <w:jc w:val="center"/>
        </w:trPr>
        <w:tc>
          <w:tcPr>
            <w:tcW w:w="1109" w:type="dxa"/>
            <w:vMerge w:val="restart"/>
            <w:tcBorders>
              <w:left w:val="nil"/>
            </w:tcBorders>
            <w:noWrap w:val="0"/>
            <w:vAlign w:val="center"/>
          </w:tcPr>
          <w:p>
            <w:pPr>
              <w:jc w:val="center"/>
              <w:rPr>
                <w:rFonts w:ascii="Times New Roman" w:hAnsi="Times New Roman"/>
                <w:color w:val="000000"/>
              </w:rPr>
            </w:pPr>
            <w:r>
              <w:rPr>
                <w:rFonts w:ascii="Times New Roman" w:hAnsi="Times New Roman"/>
                <w:color w:val="000000"/>
              </w:rPr>
              <w:t>醋酸乙酯</w:t>
            </w:r>
          </w:p>
        </w:tc>
        <w:tc>
          <w:tcPr>
            <w:tcW w:w="1147" w:type="dxa"/>
            <w:noWrap w:val="0"/>
            <w:vAlign w:val="center"/>
          </w:tcPr>
          <w:p>
            <w:pPr>
              <w:jc w:val="center"/>
              <w:rPr>
                <w:rFonts w:ascii="Times New Roman" w:hAnsi="Times New Roman"/>
                <w:color w:val="000000"/>
              </w:rPr>
            </w:pPr>
            <w:r>
              <w:rPr>
                <w:rFonts w:ascii="Times New Roman" w:hAnsi="Times New Roman"/>
                <w:color w:val="000000"/>
              </w:rPr>
              <w:t>醋酸</w:t>
            </w:r>
          </w:p>
        </w:tc>
        <w:tc>
          <w:tcPr>
            <w:tcW w:w="2072" w:type="dxa"/>
            <w:noWrap w:val="0"/>
            <w:vAlign w:val="center"/>
          </w:tcPr>
          <w:p>
            <w:pPr>
              <w:jc w:val="center"/>
              <w:rPr>
                <w:rFonts w:ascii="Times New Roman" w:hAnsi="Times New Roman"/>
                <w:color w:val="000000"/>
              </w:rPr>
            </w:pPr>
            <w:r>
              <w:rPr>
                <w:rFonts w:ascii="Times New Roman" w:hAnsi="Times New Roman"/>
                <w:color w:val="000000"/>
              </w:rPr>
              <w:t>醋酸</w:t>
            </w:r>
          </w:p>
        </w:tc>
        <w:tc>
          <w:tcPr>
            <w:tcW w:w="1337" w:type="dxa"/>
            <w:noWrap w:val="0"/>
            <w:vAlign w:val="center"/>
          </w:tcPr>
          <w:p>
            <w:pPr>
              <w:jc w:val="center"/>
              <w:rPr>
                <w:rFonts w:ascii="Times New Roman" w:hAnsi="Times New Roman"/>
                <w:color w:val="000000"/>
              </w:rPr>
            </w:pPr>
            <w:r>
              <w:rPr>
                <w:rFonts w:ascii="Times New Roman" w:hAnsi="Times New Roman"/>
                <w:color w:val="000000"/>
              </w:rPr>
              <w:t>1.5065</w:t>
            </w:r>
          </w:p>
        </w:tc>
        <w:tc>
          <w:tcPr>
            <w:tcW w:w="1303" w:type="dxa"/>
            <w:noWrap w:val="0"/>
            <w:vAlign w:val="center"/>
          </w:tcPr>
          <w:p>
            <w:pPr>
              <w:jc w:val="center"/>
              <w:rPr>
                <w:rFonts w:ascii="Times New Roman" w:hAnsi="Times New Roman"/>
                <w:color w:val="000000"/>
              </w:rPr>
            </w:pPr>
            <w:r>
              <w:rPr>
                <w:rFonts w:ascii="Times New Roman" w:hAnsi="Times New Roman"/>
                <w:color w:val="000000"/>
              </w:rPr>
              <w:t>储罐</w:t>
            </w:r>
          </w:p>
        </w:tc>
        <w:tc>
          <w:tcPr>
            <w:tcW w:w="1275" w:type="dxa"/>
            <w:tcBorders>
              <w:right w:val="nil"/>
            </w:tcBorders>
            <w:noWrap w:val="0"/>
            <w:vAlign w:val="center"/>
          </w:tcPr>
          <w:p>
            <w:pPr>
              <w:jc w:val="center"/>
              <w:rPr>
                <w:rFonts w:ascii="Times New Roman" w:hAnsi="Times New Roman"/>
                <w:color w:val="000000"/>
              </w:rPr>
            </w:pPr>
            <w:r>
              <w:rPr>
                <w:rFonts w:ascii="Times New Roman" w:hAnsi="Times New Roman"/>
                <w:color w:val="000000"/>
              </w:rPr>
              <w:t>地上管道</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67" w:hRule="atLeast"/>
          <w:jc w:val="center"/>
        </w:trPr>
        <w:tc>
          <w:tcPr>
            <w:tcW w:w="1109" w:type="dxa"/>
            <w:vMerge w:val="continue"/>
            <w:tcBorders>
              <w:left w:val="nil"/>
              <w:bottom w:val="single" w:color="auto" w:sz="12" w:space="0"/>
            </w:tcBorders>
            <w:noWrap w:val="0"/>
            <w:vAlign w:val="center"/>
          </w:tcPr>
          <w:p>
            <w:pPr>
              <w:jc w:val="center"/>
              <w:rPr>
                <w:rFonts w:ascii="Times New Roman" w:hAnsi="Times New Roman"/>
                <w:color w:val="000000"/>
              </w:rPr>
            </w:pPr>
          </w:p>
        </w:tc>
        <w:tc>
          <w:tcPr>
            <w:tcW w:w="1147" w:type="dxa"/>
            <w:tcBorders>
              <w:bottom w:val="single" w:color="auto" w:sz="12" w:space="0"/>
            </w:tcBorders>
            <w:noWrap w:val="0"/>
            <w:vAlign w:val="center"/>
          </w:tcPr>
          <w:p>
            <w:pPr>
              <w:jc w:val="center"/>
              <w:rPr>
                <w:rFonts w:ascii="Times New Roman" w:hAnsi="Times New Roman"/>
                <w:color w:val="000000"/>
              </w:rPr>
            </w:pPr>
            <w:r>
              <w:rPr>
                <w:rFonts w:ascii="Times New Roman" w:hAnsi="Times New Roman"/>
                <w:color w:val="000000"/>
              </w:rPr>
              <w:t>乙醇</w:t>
            </w:r>
          </w:p>
        </w:tc>
        <w:tc>
          <w:tcPr>
            <w:tcW w:w="2072" w:type="dxa"/>
            <w:tcBorders>
              <w:bottom w:val="single" w:color="auto" w:sz="12" w:space="0"/>
            </w:tcBorders>
            <w:noWrap w:val="0"/>
            <w:vAlign w:val="center"/>
          </w:tcPr>
          <w:p>
            <w:pPr>
              <w:jc w:val="center"/>
              <w:rPr>
                <w:rFonts w:ascii="Times New Roman" w:hAnsi="Times New Roman"/>
                <w:color w:val="000000"/>
              </w:rPr>
            </w:pPr>
            <w:r>
              <w:rPr>
                <w:rFonts w:ascii="Times New Roman" w:hAnsi="Times New Roman"/>
                <w:color w:val="000000"/>
              </w:rPr>
              <w:t>乙醇</w:t>
            </w:r>
          </w:p>
        </w:tc>
        <w:tc>
          <w:tcPr>
            <w:tcW w:w="1337" w:type="dxa"/>
            <w:tcBorders>
              <w:bottom w:val="single" w:color="auto" w:sz="12" w:space="0"/>
            </w:tcBorders>
            <w:noWrap w:val="0"/>
            <w:vAlign w:val="center"/>
          </w:tcPr>
          <w:p>
            <w:pPr>
              <w:jc w:val="center"/>
              <w:rPr>
                <w:rFonts w:ascii="Times New Roman" w:hAnsi="Times New Roman"/>
                <w:color w:val="000000"/>
              </w:rPr>
            </w:pPr>
            <w:r>
              <w:rPr>
                <w:rFonts w:ascii="Times New Roman" w:hAnsi="Times New Roman"/>
                <w:color w:val="000000"/>
              </w:rPr>
              <w:t>1.2248</w:t>
            </w:r>
          </w:p>
        </w:tc>
        <w:tc>
          <w:tcPr>
            <w:tcW w:w="1303" w:type="dxa"/>
            <w:tcBorders>
              <w:bottom w:val="single" w:color="auto" w:sz="12" w:space="0"/>
            </w:tcBorders>
            <w:noWrap w:val="0"/>
            <w:vAlign w:val="center"/>
          </w:tcPr>
          <w:p>
            <w:pPr>
              <w:jc w:val="center"/>
              <w:rPr>
                <w:rFonts w:ascii="Times New Roman" w:hAnsi="Times New Roman"/>
                <w:color w:val="000000"/>
              </w:rPr>
            </w:pPr>
            <w:r>
              <w:rPr>
                <w:rFonts w:ascii="Times New Roman" w:hAnsi="Times New Roman"/>
                <w:color w:val="000000"/>
              </w:rPr>
              <w:t>储罐</w:t>
            </w:r>
          </w:p>
        </w:tc>
        <w:tc>
          <w:tcPr>
            <w:tcW w:w="1275" w:type="dxa"/>
            <w:tcBorders>
              <w:bottom w:val="single" w:color="auto" w:sz="12" w:space="0"/>
              <w:right w:val="nil"/>
            </w:tcBorders>
            <w:noWrap w:val="0"/>
            <w:vAlign w:val="center"/>
          </w:tcPr>
          <w:p>
            <w:pPr>
              <w:jc w:val="center"/>
              <w:rPr>
                <w:rFonts w:ascii="Times New Roman" w:hAnsi="Times New Roman"/>
                <w:color w:val="000000"/>
              </w:rPr>
            </w:pPr>
            <w:r>
              <w:rPr>
                <w:rFonts w:ascii="Times New Roman" w:hAnsi="Times New Roman"/>
                <w:color w:val="000000"/>
              </w:rPr>
              <w:t>地上管道</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表4.2-</w:t>
      </w:r>
      <w:r>
        <w:rPr>
          <w:rFonts w:hint="eastAsia" w:ascii="Times New Roman" w:hAnsi="Times New Roman"/>
          <w:snapToGrid w:val="0"/>
          <w:color w:val="000000" w:themeColor="text1"/>
          <w:kern w:val="0"/>
          <w:sz w:val="24"/>
          <w:szCs w:val="24"/>
          <w:lang w:val="en-US" w:eastAsia="zh-CN"/>
          <w14:textFill>
            <w14:solidFill>
              <w14:schemeClr w14:val="tx1"/>
            </w14:solidFill>
          </w14:textFill>
        </w:rPr>
        <w:t>2</w:t>
      </w:r>
      <w:r>
        <w:rPr>
          <w:rFonts w:hint="eastAsia" w:ascii="Times New Roman" w:hAnsi="Times New Roman"/>
          <w:snapToGrid w:val="0"/>
          <w:color w:val="000000" w:themeColor="text1"/>
          <w:kern w:val="0"/>
          <w:sz w:val="24"/>
          <w:szCs w:val="24"/>
          <w14:textFill>
            <w14:solidFill>
              <w14:schemeClr w14:val="tx1"/>
            </w14:solidFill>
          </w14:textFill>
        </w:rPr>
        <w:t xml:space="preserve">  </w:t>
      </w:r>
      <w:r>
        <w:rPr>
          <w:rFonts w:hint="eastAsia"/>
          <w:snapToGrid w:val="0"/>
          <w:color w:val="000000" w:themeColor="text1"/>
          <w:kern w:val="0"/>
          <w:sz w:val="24"/>
          <w:szCs w:val="24"/>
          <w:lang w:eastAsia="zh-CN"/>
          <w14:textFill>
            <w14:solidFill>
              <w14:schemeClr w14:val="tx1"/>
            </w14:solidFill>
          </w14:textFill>
        </w:rPr>
        <w:t>江苏索普化工股份有限公司</w:t>
      </w:r>
      <w:r>
        <w:rPr>
          <w:rFonts w:hint="eastAsia"/>
          <w:snapToGrid w:val="0"/>
          <w:color w:val="000000" w:themeColor="text1"/>
          <w:kern w:val="0"/>
          <w:sz w:val="24"/>
          <w:szCs w:val="24"/>
          <w:lang w:val="en-US" w:eastAsia="zh-CN"/>
          <w14:textFill>
            <w14:solidFill>
              <w14:schemeClr w14:val="tx1"/>
            </w14:solidFill>
          </w14:textFill>
        </w:rPr>
        <w:t>ADC厂区</w:t>
      </w:r>
      <w:r>
        <w:rPr>
          <w:rFonts w:hint="eastAsia" w:ascii="Times New Roman" w:hAnsi="Times New Roman"/>
          <w:snapToGrid w:val="0"/>
          <w:color w:val="000000" w:themeColor="text1"/>
          <w:kern w:val="0"/>
          <w:sz w:val="24"/>
          <w:szCs w:val="24"/>
          <w14:textFill>
            <w14:solidFill>
              <w14:schemeClr w14:val="tx1"/>
            </w14:solidFill>
          </w14:textFill>
        </w:rPr>
        <w:t>主要原辅材料</w:t>
      </w:r>
    </w:p>
    <w:tbl>
      <w:tblPr>
        <w:tblStyle w:val="20"/>
        <w:tblW w:w="8365"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18"/>
        <w:gridCol w:w="1277"/>
        <w:gridCol w:w="1943"/>
        <w:gridCol w:w="1716"/>
        <w:gridCol w:w="1635"/>
        <w:gridCol w:w="107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98" w:hRule="atLeast"/>
          <w:tblHeader/>
          <w:jc w:val="center"/>
        </w:trPr>
        <w:tc>
          <w:tcPr>
            <w:tcW w:w="718"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产品</w:t>
            </w:r>
          </w:p>
        </w:tc>
        <w:tc>
          <w:tcPr>
            <w:tcW w:w="1277"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原辅材料</w:t>
            </w:r>
          </w:p>
        </w:tc>
        <w:tc>
          <w:tcPr>
            <w:tcW w:w="1943"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主要成分说明</w:t>
            </w:r>
          </w:p>
        </w:tc>
        <w:tc>
          <w:tcPr>
            <w:tcW w:w="1716"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用量 吨/年</w:t>
            </w:r>
          </w:p>
        </w:tc>
        <w:tc>
          <w:tcPr>
            <w:tcW w:w="1635"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贮存方式</w:t>
            </w:r>
          </w:p>
        </w:tc>
        <w:tc>
          <w:tcPr>
            <w:tcW w:w="1076"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运输方式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59" w:hRule="atLeast"/>
          <w:jc w:val="center"/>
        </w:trPr>
        <w:tc>
          <w:tcPr>
            <w:tcW w:w="718" w:type="dxa"/>
            <w:vMerge w:val="restart"/>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氯碱</w:t>
            </w:r>
          </w:p>
        </w:tc>
        <w:tc>
          <w:tcPr>
            <w:tcW w:w="1277"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液氯</w:t>
            </w:r>
          </w:p>
        </w:tc>
        <w:tc>
          <w:tcPr>
            <w:tcW w:w="1943"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Cl</w:t>
            </w:r>
            <w:r>
              <w:rPr>
                <w:rFonts w:ascii="Times New Roman" w:hAnsi="Times New Roman"/>
                <w:bCs/>
                <w:color w:val="000000"/>
                <w:sz w:val="21"/>
                <w:szCs w:val="21"/>
                <w:vertAlign w:val="subscript"/>
              </w:rPr>
              <w:t>2</w:t>
            </w:r>
          </w:p>
        </w:tc>
        <w:tc>
          <w:tcPr>
            <w:tcW w:w="171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已停产</w:t>
            </w:r>
          </w:p>
        </w:tc>
        <w:tc>
          <w:tcPr>
            <w:tcW w:w="1635"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液氯槽车</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汽车运输</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1" w:hRule="atLeast"/>
          <w:jc w:val="center"/>
        </w:trPr>
        <w:tc>
          <w:tcPr>
            <w:tcW w:w="718" w:type="dxa"/>
            <w:vMerge w:val="continue"/>
            <w:tcBorders>
              <w:tl2br w:val="nil"/>
              <w:tr2bl w:val="nil"/>
            </w:tcBorders>
            <w:noWrap w:val="0"/>
            <w:vAlign w:val="center"/>
          </w:tcPr>
          <w:p>
            <w:pPr>
              <w:spacing w:line="360" w:lineRule="auto"/>
              <w:jc w:val="center"/>
              <w:rPr>
                <w:rFonts w:ascii="Times New Roman" w:hAnsi="Times New Roman"/>
                <w:bCs/>
                <w:color w:val="000000"/>
                <w:sz w:val="21"/>
                <w:szCs w:val="21"/>
              </w:rPr>
            </w:pPr>
          </w:p>
        </w:tc>
        <w:tc>
          <w:tcPr>
            <w:tcW w:w="1277"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氢氧化钠</w:t>
            </w:r>
          </w:p>
        </w:tc>
        <w:tc>
          <w:tcPr>
            <w:tcW w:w="1943"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NaOH</w:t>
            </w:r>
          </w:p>
        </w:tc>
        <w:tc>
          <w:tcPr>
            <w:tcW w:w="171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已停产</w:t>
            </w:r>
          </w:p>
        </w:tc>
        <w:tc>
          <w:tcPr>
            <w:tcW w:w="1635"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碱储罐</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管道输送</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1" w:hRule="atLeast"/>
          <w:jc w:val="center"/>
        </w:trPr>
        <w:tc>
          <w:tcPr>
            <w:tcW w:w="718" w:type="dxa"/>
            <w:vMerge w:val="restart"/>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ADC发泡剂</w:t>
            </w:r>
          </w:p>
        </w:tc>
        <w:tc>
          <w:tcPr>
            <w:tcW w:w="1277"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氯气</w:t>
            </w:r>
          </w:p>
        </w:tc>
        <w:tc>
          <w:tcPr>
            <w:tcW w:w="1943"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Cl</w:t>
            </w:r>
            <w:r>
              <w:rPr>
                <w:rFonts w:ascii="Times New Roman" w:hAnsi="Times New Roman"/>
                <w:bCs/>
                <w:color w:val="000000"/>
                <w:sz w:val="21"/>
                <w:szCs w:val="21"/>
                <w:vertAlign w:val="subscript"/>
              </w:rPr>
              <w:t>2</w:t>
            </w:r>
          </w:p>
        </w:tc>
        <w:tc>
          <w:tcPr>
            <w:tcW w:w="171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64000</w:t>
            </w:r>
          </w:p>
        </w:tc>
        <w:tc>
          <w:tcPr>
            <w:tcW w:w="1635"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液氯槽车</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管道输送</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7" w:hRule="atLeast"/>
          <w:jc w:val="center"/>
        </w:trPr>
        <w:tc>
          <w:tcPr>
            <w:tcW w:w="718" w:type="dxa"/>
            <w:vMerge w:val="continue"/>
            <w:tcBorders>
              <w:tl2br w:val="nil"/>
              <w:tr2bl w:val="nil"/>
            </w:tcBorders>
            <w:noWrap w:val="0"/>
            <w:vAlign w:val="center"/>
          </w:tcPr>
          <w:p>
            <w:pPr>
              <w:spacing w:line="360" w:lineRule="auto"/>
              <w:jc w:val="center"/>
              <w:rPr>
                <w:rFonts w:ascii="Times New Roman" w:hAnsi="Times New Roman"/>
                <w:bCs/>
                <w:color w:val="000000"/>
                <w:sz w:val="21"/>
                <w:szCs w:val="21"/>
              </w:rPr>
            </w:pPr>
          </w:p>
        </w:tc>
        <w:tc>
          <w:tcPr>
            <w:tcW w:w="1277"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烧碱</w:t>
            </w:r>
          </w:p>
        </w:tc>
        <w:tc>
          <w:tcPr>
            <w:tcW w:w="1943"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NaOH</w:t>
            </w:r>
          </w:p>
        </w:tc>
        <w:tc>
          <w:tcPr>
            <w:tcW w:w="171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255000</w:t>
            </w:r>
          </w:p>
        </w:tc>
        <w:tc>
          <w:tcPr>
            <w:tcW w:w="1635"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碱储罐</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管道输送</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2" w:hRule="atLeast"/>
          <w:jc w:val="center"/>
        </w:trPr>
        <w:tc>
          <w:tcPr>
            <w:tcW w:w="718" w:type="dxa"/>
            <w:vMerge w:val="continue"/>
            <w:tcBorders>
              <w:tl2br w:val="nil"/>
              <w:tr2bl w:val="nil"/>
            </w:tcBorders>
            <w:noWrap w:val="0"/>
            <w:vAlign w:val="center"/>
          </w:tcPr>
          <w:p>
            <w:pPr>
              <w:spacing w:line="360" w:lineRule="auto"/>
              <w:jc w:val="center"/>
              <w:rPr>
                <w:rFonts w:ascii="Times New Roman" w:hAnsi="Times New Roman"/>
                <w:bCs/>
                <w:color w:val="000000"/>
                <w:sz w:val="21"/>
                <w:szCs w:val="21"/>
              </w:rPr>
            </w:pPr>
          </w:p>
        </w:tc>
        <w:tc>
          <w:tcPr>
            <w:tcW w:w="1277"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硫酸</w:t>
            </w:r>
          </w:p>
        </w:tc>
        <w:tc>
          <w:tcPr>
            <w:tcW w:w="1943"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H</w:t>
            </w:r>
            <w:r>
              <w:rPr>
                <w:rFonts w:ascii="Times New Roman" w:hAnsi="Times New Roman"/>
                <w:bCs/>
                <w:color w:val="000000"/>
                <w:sz w:val="21"/>
                <w:szCs w:val="21"/>
                <w:vertAlign w:val="subscript"/>
              </w:rPr>
              <w:t>2</w:t>
            </w:r>
            <w:r>
              <w:rPr>
                <w:rFonts w:ascii="Times New Roman" w:hAnsi="Times New Roman"/>
                <w:bCs/>
                <w:color w:val="000000"/>
                <w:sz w:val="21"/>
                <w:szCs w:val="21"/>
              </w:rPr>
              <w:t>SO</w:t>
            </w:r>
            <w:r>
              <w:rPr>
                <w:rFonts w:ascii="Times New Roman" w:hAnsi="Times New Roman"/>
                <w:bCs/>
                <w:color w:val="000000"/>
                <w:sz w:val="21"/>
                <w:szCs w:val="21"/>
                <w:vertAlign w:val="subscript"/>
              </w:rPr>
              <w:t>4</w:t>
            </w:r>
          </w:p>
        </w:tc>
        <w:tc>
          <w:tcPr>
            <w:tcW w:w="171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36000</w:t>
            </w:r>
          </w:p>
        </w:tc>
        <w:tc>
          <w:tcPr>
            <w:tcW w:w="1635"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酸储罐</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管道输送</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718" w:type="dxa"/>
            <w:vMerge w:val="continue"/>
            <w:tcBorders>
              <w:tl2br w:val="nil"/>
              <w:tr2bl w:val="nil"/>
            </w:tcBorders>
            <w:noWrap w:val="0"/>
            <w:vAlign w:val="center"/>
          </w:tcPr>
          <w:p>
            <w:pPr>
              <w:spacing w:line="360" w:lineRule="auto"/>
              <w:jc w:val="center"/>
              <w:rPr>
                <w:rFonts w:ascii="Times New Roman" w:hAnsi="Times New Roman"/>
                <w:bCs/>
                <w:color w:val="000000"/>
                <w:sz w:val="21"/>
                <w:szCs w:val="21"/>
              </w:rPr>
            </w:pPr>
          </w:p>
        </w:tc>
        <w:tc>
          <w:tcPr>
            <w:tcW w:w="1277"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尿素</w:t>
            </w:r>
          </w:p>
        </w:tc>
        <w:tc>
          <w:tcPr>
            <w:tcW w:w="1943"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color w:val="000000"/>
                <w:sz w:val="21"/>
                <w:szCs w:val="21"/>
                <w:shd w:val="clear" w:color="auto" w:fill="FFFFFF"/>
              </w:rPr>
              <w:t>CH</w:t>
            </w:r>
            <w:r>
              <w:rPr>
                <w:rFonts w:ascii="Times New Roman" w:hAnsi="Times New Roman"/>
                <w:color w:val="000000"/>
                <w:sz w:val="21"/>
                <w:szCs w:val="21"/>
                <w:shd w:val="clear" w:color="auto" w:fill="FFFFFF"/>
                <w:vertAlign w:val="subscript"/>
              </w:rPr>
              <w:t>4</w:t>
            </w:r>
            <w:r>
              <w:rPr>
                <w:rFonts w:ascii="Times New Roman" w:hAnsi="Times New Roman"/>
                <w:color w:val="000000"/>
                <w:sz w:val="21"/>
                <w:szCs w:val="21"/>
                <w:shd w:val="clear" w:color="auto" w:fill="FFFFFF"/>
              </w:rPr>
              <w:t>N</w:t>
            </w:r>
            <w:r>
              <w:rPr>
                <w:rFonts w:ascii="Times New Roman" w:hAnsi="Times New Roman"/>
                <w:color w:val="000000"/>
                <w:sz w:val="21"/>
                <w:szCs w:val="21"/>
                <w:shd w:val="clear" w:color="auto" w:fill="FFFFFF"/>
                <w:vertAlign w:val="subscript"/>
              </w:rPr>
              <w:t>2</w:t>
            </w:r>
            <w:r>
              <w:rPr>
                <w:rFonts w:ascii="Times New Roman" w:hAnsi="Times New Roman"/>
                <w:color w:val="000000"/>
                <w:sz w:val="21"/>
                <w:szCs w:val="21"/>
                <w:shd w:val="clear" w:color="auto" w:fill="FFFFFF"/>
              </w:rPr>
              <w:t>O</w:t>
            </w:r>
          </w:p>
        </w:tc>
        <w:tc>
          <w:tcPr>
            <w:tcW w:w="171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80800</w:t>
            </w:r>
          </w:p>
        </w:tc>
        <w:tc>
          <w:tcPr>
            <w:tcW w:w="1635"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库房（袋装）</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ascii="Times New Roman" w:hAnsi="Times New Roman"/>
                <w:bCs/>
                <w:color w:val="000000"/>
                <w:sz w:val="21"/>
                <w:szCs w:val="21"/>
              </w:rPr>
              <w:t>汽车运输</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表4.2-</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3</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 xml:space="preserve">  </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江苏索普化工股份有限公司</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硫酸厂区</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主要原辅材料</w:t>
      </w:r>
    </w:p>
    <w:tbl>
      <w:tblPr>
        <w:tblStyle w:val="20"/>
        <w:tblW w:w="8365"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18"/>
        <w:gridCol w:w="1277"/>
        <w:gridCol w:w="1943"/>
        <w:gridCol w:w="1716"/>
        <w:gridCol w:w="1635"/>
        <w:gridCol w:w="107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63" w:hRule="atLeast"/>
          <w:tblHeader/>
          <w:jc w:val="center"/>
        </w:trPr>
        <w:tc>
          <w:tcPr>
            <w:tcW w:w="718"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产品</w:t>
            </w:r>
          </w:p>
        </w:tc>
        <w:tc>
          <w:tcPr>
            <w:tcW w:w="1277"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原辅材料</w:t>
            </w:r>
          </w:p>
        </w:tc>
        <w:tc>
          <w:tcPr>
            <w:tcW w:w="1943" w:type="dxa"/>
            <w:tcBorders>
              <w:tl2br w:val="nil"/>
              <w:tr2bl w:val="nil"/>
            </w:tcBorders>
            <w:noWrap w:val="0"/>
            <w:vAlign w:val="center"/>
          </w:tcPr>
          <w:p>
            <w:pPr>
              <w:spacing w:line="360" w:lineRule="auto"/>
              <w:jc w:val="center"/>
              <w:rPr>
                <w:rFonts w:ascii="Times New Roman" w:hAnsi="Times New Roman"/>
                <w:b/>
                <w:color w:val="000000"/>
                <w:sz w:val="21"/>
                <w:szCs w:val="21"/>
              </w:rPr>
            </w:pPr>
            <w:r>
              <w:rPr>
                <w:rFonts w:ascii="Times New Roman" w:hAnsi="Times New Roman"/>
                <w:b/>
                <w:color w:val="000000"/>
                <w:sz w:val="21"/>
                <w:szCs w:val="21"/>
              </w:rPr>
              <w:t>主要成分说明</w:t>
            </w:r>
          </w:p>
        </w:tc>
        <w:tc>
          <w:tcPr>
            <w:tcW w:w="1716" w:type="dxa"/>
            <w:tcBorders>
              <w:tl2br w:val="nil"/>
              <w:tr2bl w:val="nil"/>
            </w:tcBorders>
            <w:noWrap w:val="0"/>
            <w:vAlign w:val="center"/>
          </w:tcPr>
          <w:p>
            <w:pPr>
              <w:spacing w:line="360" w:lineRule="auto"/>
              <w:jc w:val="center"/>
              <w:rPr>
                <w:rFonts w:hint="eastAsia" w:ascii="Times New Roman" w:hAnsi="Times New Roman" w:eastAsia="宋体"/>
                <w:b/>
                <w:color w:val="000000"/>
                <w:sz w:val="21"/>
                <w:szCs w:val="21"/>
                <w:lang w:val="en-US" w:eastAsia="zh-CN"/>
              </w:rPr>
            </w:pPr>
            <w:r>
              <w:rPr>
                <w:rFonts w:hint="eastAsia" w:ascii="Times New Roman" w:hAnsi="Times New Roman"/>
                <w:b/>
                <w:color w:val="000000"/>
                <w:sz w:val="21"/>
                <w:szCs w:val="21"/>
                <w:lang w:val="en-US" w:eastAsia="zh-CN"/>
              </w:rPr>
              <w:t>单耗（kg/t）</w:t>
            </w:r>
          </w:p>
        </w:tc>
        <w:tc>
          <w:tcPr>
            <w:tcW w:w="1635" w:type="dxa"/>
            <w:tcBorders>
              <w:tl2br w:val="nil"/>
              <w:tr2bl w:val="nil"/>
            </w:tcBorders>
            <w:noWrap w:val="0"/>
            <w:vAlign w:val="center"/>
          </w:tcPr>
          <w:p>
            <w:pPr>
              <w:spacing w:line="360" w:lineRule="auto"/>
              <w:jc w:val="center"/>
              <w:rPr>
                <w:rFonts w:hint="default" w:ascii="Times New Roman" w:hAnsi="Times New Roman" w:eastAsia="宋体"/>
                <w:b/>
                <w:color w:val="000000"/>
                <w:sz w:val="21"/>
                <w:szCs w:val="21"/>
                <w:lang w:val="en-US" w:eastAsia="zh-CN"/>
              </w:rPr>
            </w:pPr>
            <w:r>
              <w:rPr>
                <w:rFonts w:hint="eastAsia" w:ascii="Times New Roman" w:hAnsi="Times New Roman"/>
                <w:b/>
                <w:color w:val="000000"/>
                <w:sz w:val="21"/>
                <w:szCs w:val="21"/>
                <w:lang w:val="en-US" w:eastAsia="zh-CN"/>
              </w:rPr>
              <w:t>年耗（t/a）</w:t>
            </w:r>
          </w:p>
        </w:tc>
        <w:tc>
          <w:tcPr>
            <w:tcW w:w="1076" w:type="dxa"/>
            <w:tcBorders>
              <w:tl2br w:val="nil"/>
              <w:tr2bl w:val="nil"/>
            </w:tcBorders>
            <w:noWrap w:val="0"/>
            <w:vAlign w:val="center"/>
          </w:tcPr>
          <w:p>
            <w:pPr>
              <w:spacing w:line="360" w:lineRule="auto"/>
              <w:jc w:val="center"/>
              <w:rPr>
                <w:rFonts w:hint="eastAsia" w:ascii="Times New Roman" w:hAnsi="Times New Roman" w:eastAsia="宋体"/>
                <w:b/>
                <w:color w:val="000000"/>
                <w:sz w:val="21"/>
                <w:szCs w:val="21"/>
                <w:lang w:val="en-US" w:eastAsia="zh-CN"/>
              </w:rPr>
            </w:pPr>
            <w:r>
              <w:rPr>
                <w:rFonts w:hint="eastAsia" w:ascii="Times New Roman" w:hAnsi="Times New Roman"/>
                <w:b/>
                <w:color w:val="000000"/>
                <w:sz w:val="21"/>
                <w:szCs w:val="21"/>
                <w:lang w:val="en-US" w:eastAsia="zh-CN"/>
              </w:rPr>
              <w:t>产地</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59" w:hRule="atLeast"/>
          <w:jc w:val="center"/>
        </w:trPr>
        <w:tc>
          <w:tcPr>
            <w:tcW w:w="718" w:type="dxa"/>
            <w:vMerge w:val="restart"/>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硫酸</w:t>
            </w:r>
          </w:p>
        </w:tc>
        <w:tc>
          <w:tcPr>
            <w:tcW w:w="1277"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液硫</w:t>
            </w:r>
          </w:p>
        </w:tc>
        <w:tc>
          <w:tcPr>
            <w:tcW w:w="1943"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eastAsia="zh-CN"/>
              </w:rPr>
            </w:pPr>
            <w:r>
              <w:rPr>
                <w:rFonts w:hint="eastAsia" w:ascii="Times New Roman" w:hAnsi="Times New Roman"/>
                <w:bCs/>
                <w:color w:val="000000"/>
                <w:sz w:val="21"/>
                <w:szCs w:val="21"/>
                <w:lang w:val="en-US" w:eastAsia="zh-CN"/>
              </w:rPr>
              <w:t>硫</w:t>
            </w:r>
          </w:p>
        </w:tc>
        <w:tc>
          <w:tcPr>
            <w:tcW w:w="1716"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331</w:t>
            </w:r>
          </w:p>
        </w:tc>
        <w:tc>
          <w:tcPr>
            <w:tcW w:w="1635"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99300</w:t>
            </w:r>
          </w:p>
        </w:tc>
        <w:tc>
          <w:tcPr>
            <w:tcW w:w="1076"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日、韩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1" w:hRule="atLeast"/>
          <w:jc w:val="center"/>
        </w:trPr>
        <w:tc>
          <w:tcPr>
            <w:tcW w:w="718" w:type="dxa"/>
            <w:vMerge w:val="continue"/>
            <w:tcBorders>
              <w:tl2br w:val="nil"/>
              <w:tr2bl w:val="nil"/>
            </w:tcBorders>
            <w:noWrap w:val="0"/>
            <w:vAlign w:val="center"/>
          </w:tcPr>
          <w:p>
            <w:pPr>
              <w:spacing w:line="360" w:lineRule="auto"/>
              <w:jc w:val="center"/>
              <w:rPr>
                <w:rFonts w:ascii="Times New Roman" w:hAnsi="Times New Roman"/>
                <w:bCs/>
                <w:color w:val="000000"/>
                <w:sz w:val="21"/>
                <w:szCs w:val="21"/>
              </w:rPr>
            </w:pPr>
          </w:p>
        </w:tc>
        <w:tc>
          <w:tcPr>
            <w:tcW w:w="1277"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催化剂</w:t>
            </w:r>
          </w:p>
        </w:tc>
        <w:tc>
          <w:tcPr>
            <w:tcW w:w="1943"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钒触媒</w:t>
            </w:r>
          </w:p>
        </w:tc>
        <w:tc>
          <w:tcPr>
            <w:tcW w:w="1716"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0.04L/t</w:t>
            </w:r>
          </w:p>
        </w:tc>
        <w:tc>
          <w:tcPr>
            <w:tcW w:w="1635"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12m³/a</w:t>
            </w:r>
          </w:p>
        </w:tc>
        <w:tc>
          <w:tcPr>
            <w:tcW w:w="1076"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国内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1" w:hRule="atLeast"/>
          <w:jc w:val="center"/>
        </w:trPr>
        <w:tc>
          <w:tcPr>
            <w:tcW w:w="718" w:type="dxa"/>
            <w:vMerge w:val="continue"/>
            <w:tcBorders>
              <w:tl2br w:val="nil"/>
              <w:tr2bl w:val="nil"/>
            </w:tcBorders>
            <w:noWrap w:val="0"/>
            <w:vAlign w:val="center"/>
          </w:tcPr>
          <w:p>
            <w:pPr>
              <w:spacing w:line="360" w:lineRule="auto"/>
              <w:jc w:val="center"/>
              <w:rPr>
                <w:rFonts w:ascii="Times New Roman" w:hAnsi="Times New Roman"/>
                <w:bCs/>
                <w:color w:val="000000"/>
                <w:sz w:val="21"/>
                <w:szCs w:val="21"/>
              </w:rPr>
            </w:pPr>
          </w:p>
        </w:tc>
        <w:tc>
          <w:tcPr>
            <w:tcW w:w="1277"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硅藻土</w:t>
            </w:r>
          </w:p>
        </w:tc>
        <w:tc>
          <w:tcPr>
            <w:tcW w:w="1943"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二氧化硅</w:t>
            </w:r>
          </w:p>
        </w:tc>
        <w:tc>
          <w:tcPr>
            <w:tcW w:w="1716"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0.1</w:t>
            </w:r>
          </w:p>
        </w:tc>
        <w:tc>
          <w:tcPr>
            <w:tcW w:w="1635"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30</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hint="eastAsia" w:ascii="Times New Roman" w:hAnsi="Times New Roman"/>
                <w:bCs/>
                <w:color w:val="000000"/>
                <w:sz w:val="21"/>
                <w:szCs w:val="21"/>
                <w:lang w:val="en-US" w:eastAsia="zh-CN"/>
              </w:rPr>
              <w:t>国内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7" w:hRule="atLeast"/>
          <w:jc w:val="center"/>
        </w:trPr>
        <w:tc>
          <w:tcPr>
            <w:tcW w:w="718" w:type="dxa"/>
            <w:vMerge w:val="continue"/>
            <w:tcBorders>
              <w:tl2br w:val="nil"/>
              <w:tr2bl w:val="nil"/>
            </w:tcBorders>
            <w:noWrap w:val="0"/>
            <w:vAlign w:val="center"/>
          </w:tcPr>
          <w:p>
            <w:pPr>
              <w:spacing w:line="360" w:lineRule="auto"/>
              <w:jc w:val="center"/>
              <w:rPr>
                <w:rFonts w:ascii="Times New Roman" w:hAnsi="Times New Roman"/>
                <w:bCs/>
                <w:color w:val="000000"/>
                <w:sz w:val="21"/>
                <w:szCs w:val="21"/>
              </w:rPr>
            </w:pPr>
          </w:p>
        </w:tc>
        <w:tc>
          <w:tcPr>
            <w:tcW w:w="1277"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碳酸钠</w:t>
            </w:r>
          </w:p>
        </w:tc>
        <w:tc>
          <w:tcPr>
            <w:tcW w:w="1943"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w:t>
            </w:r>
          </w:p>
        </w:tc>
        <w:tc>
          <w:tcPr>
            <w:tcW w:w="1716"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w:t>
            </w:r>
          </w:p>
        </w:tc>
        <w:tc>
          <w:tcPr>
            <w:tcW w:w="1635"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610</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hint="eastAsia" w:ascii="Times New Roman" w:hAnsi="Times New Roman"/>
                <w:bCs/>
                <w:color w:val="000000"/>
                <w:sz w:val="21"/>
                <w:szCs w:val="21"/>
                <w:lang w:val="en-US" w:eastAsia="zh-CN"/>
              </w:rPr>
              <w:t>国内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2" w:hRule="atLeast"/>
          <w:jc w:val="center"/>
        </w:trPr>
        <w:tc>
          <w:tcPr>
            <w:tcW w:w="718" w:type="dxa"/>
            <w:vMerge w:val="continue"/>
            <w:tcBorders>
              <w:tl2br w:val="nil"/>
              <w:tr2bl w:val="nil"/>
            </w:tcBorders>
            <w:noWrap w:val="0"/>
            <w:vAlign w:val="center"/>
          </w:tcPr>
          <w:p>
            <w:pPr>
              <w:spacing w:line="360" w:lineRule="auto"/>
              <w:jc w:val="center"/>
              <w:rPr>
                <w:rFonts w:ascii="Times New Roman" w:hAnsi="Times New Roman"/>
                <w:bCs/>
                <w:color w:val="000000"/>
                <w:sz w:val="21"/>
                <w:szCs w:val="21"/>
              </w:rPr>
            </w:pPr>
          </w:p>
        </w:tc>
        <w:tc>
          <w:tcPr>
            <w:tcW w:w="1277"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20#轻柴油</w:t>
            </w:r>
          </w:p>
        </w:tc>
        <w:tc>
          <w:tcPr>
            <w:tcW w:w="1943"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w:t>
            </w:r>
          </w:p>
        </w:tc>
        <w:tc>
          <w:tcPr>
            <w:tcW w:w="1716" w:type="dxa"/>
            <w:tcBorders>
              <w:tl2br w:val="nil"/>
              <w:tr2bl w:val="nil"/>
            </w:tcBorders>
            <w:noWrap w:val="0"/>
            <w:vAlign w:val="center"/>
          </w:tcPr>
          <w:p>
            <w:pPr>
              <w:spacing w:line="360" w:lineRule="auto"/>
              <w:jc w:val="center"/>
              <w:rPr>
                <w:rFonts w:hint="eastAsia"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开车用</w:t>
            </w:r>
          </w:p>
        </w:tc>
        <w:tc>
          <w:tcPr>
            <w:tcW w:w="1635" w:type="dxa"/>
            <w:tcBorders>
              <w:tl2br w:val="nil"/>
              <w:tr2bl w:val="nil"/>
            </w:tcBorders>
            <w:noWrap w:val="0"/>
            <w:vAlign w:val="center"/>
          </w:tcPr>
          <w:p>
            <w:pPr>
              <w:spacing w:line="360" w:lineRule="auto"/>
              <w:jc w:val="center"/>
              <w:rPr>
                <w:rFonts w:hint="default" w:ascii="Times New Roman" w:hAnsi="Times New Roman" w:eastAsia="宋体"/>
                <w:bCs/>
                <w:color w:val="000000"/>
                <w:sz w:val="21"/>
                <w:szCs w:val="21"/>
                <w:lang w:val="en-US" w:eastAsia="zh-CN"/>
              </w:rPr>
            </w:pPr>
            <w:r>
              <w:rPr>
                <w:rFonts w:hint="eastAsia" w:ascii="Times New Roman" w:hAnsi="Times New Roman"/>
                <w:bCs/>
                <w:color w:val="000000"/>
                <w:sz w:val="21"/>
                <w:szCs w:val="21"/>
                <w:lang w:val="en-US" w:eastAsia="zh-CN"/>
              </w:rPr>
              <w:t>45</w:t>
            </w:r>
          </w:p>
        </w:tc>
        <w:tc>
          <w:tcPr>
            <w:tcW w:w="1076" w:type="dxa"/>
            <w:tcBorders>
              <w:tl2br w:val="nil"/>
              <w:tr2bl w:val="nil"/>
            </w:tcBorders>
            <w:noWrap w:val="0"/>
            <w:vAlign w:val="center"/>
          </w:tcPr>
          <w:p>
            <w:pPr>
              <w:spacing w:line="360" w:lineRule="auto"/>
              <w:jc w:val="center"/>
              <w:rPr>
                <w:rFonts w:ascii="Times New Roman" w:hAnsi="Times New Roman"/>
                <w:bCs/>
                <w:color w:val="000000"/>
                <w:sz w:val="21"/>
                <w:szCs w:val="21"/>
              </w:rPr>
            </w:pPr>
            <w:r>
              <w:rPr>
                <w:rFonts w:hint="eastAsia" w:ascii="Times New Roman" w:hAnsi="Times New Roman"/>
                <w:bCs/>
                <w:color w:val="000000"/>
                <w:sz w:val="21"/>
                <w:szCs w:val="21"/>
                <w:lang w:val="en-US" w:eastAsia="zh-CN"/>
              </w:rPr>
              <w:t>国内</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pPr>
    </w:p>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32" w:name="_Toc9557"/>
      <w:r>
        <w:rPr>
          <w:rFonts w:hint="eastAsia" w:ascii="Times New Roman" w:hAnsi="Times New Roman"/>
          <w:b/>
          <w:bCs/>
          <w:color w:val="000000" w:themeColor="text1"/>
          <w:sz w:val="28"/>
          <w:szCs w:val="32"/>
          <w14:textFill>
            <w14:solidFill>
              <w14:schemeClr w14:val="tx1"/>
            </w14:solidFill>
          </w14:textFill>
        </w:rPr>
        <w:t>4.3主要生产工艺</w:t>
      </w:r>
      <w:bookmarkEnd w:id="32"/>
    </w:p>
    <w:p>
      <w:pPr>
        <w:pStyle w:val="41"/>
        <w:spacing w:line="500" w:lineRule="exact"/>
        <w:ind w:left="0" w:leftChars="0" w:right="210" w:firstLine="241" w:firstLineChars="100"/>
        <w:rPr>
          <w:rFonts w:hint="default"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4.3.1 醋酸、甲醇厂区生产工艺</w:t>
      </w:r>
    </w:p>
    <w:p>
      <w:pPr>
        <w:spacing w:line="360" w:lineRule="auto"/>
        <w:ind w:firstLine="480"/>
        <w:rPr>
          <w:rFonts w:ascii="Times New Roman" w:hAnsi="Times New Roman"/>
          <w:sz w:val="24"/>
          <w:szCs w:val="24"/>
        </w:rPr>
      </w:pPr>
      <w:r>
        <w:rPr>
          <w:rFonts w:ascii="Times New Roman" w:hAnsi="Times New Roman"/>
          <w:sz w:val="24"/>
          <w:szCs w:val="24"/>
        </w:rPr>
        <w:t>（1）甲醇片区</w:t>
      </w:r>
    </w:p>
    <w:p>
      <w:pPr>
        <w:spacing w:line="360" w:lineRule="auto"/>
        <w:ind w:firstLine="480"/>
        <w:rPr>
          <w:rFonts w:ascii="Times New Roman" w:hAnsi="Times New Roman"/>
          <w:sz w:val="24"/>
          <w:szCs w:val="24"/>
        </w:rPr>
      </w:pPr>
      <w:r>
        <w:rPr>
          <w:rFonts w:ascii="Times New Roman" w:hAnsi="Times New Roman"/>
          <w:sz w:val="24"/>
          <w:szCs w:val="24"/>
        </w:rPr>
        <w:t>甲醇工艺流程：以化工煤为原料，产出水煤气进入变换工段，之后进入低温甲醇洗工段。甲醇合成装置采用节能型三塔精馏，生产出合格甲醇产品供应醋酸装置。生产一氧化碳的水煤气送低温甲醇洗净化装置后，进入深冷分离装置，分离出合格的一氧化碳供醋酸装置使用，另外冷分离装置分离出的富氢气返回合成线，甲醇工艺流程图和甲醇片区分布图详见图</w:t>
      </w:r>
      <w:r>
        <w:rPr>
          <w:rFonts w:hint="eastAsia" w:ascii="Times New Roman" w:hAnsi="Times New Roman"/>
          <w:sz w:val="24"/>
          <w:szCs w:val="24"/>
          <w:lang w:val="en-US" w:eastAsia="zh-CN"/>
        </w:rPr>
        <w:t>4</w:t>
      </w:r>
      <w:r>
        <w:rPr>
          <w:rFonts w:ascii="Times New Roman" w:hAnsi="Times New Roman"/>
          <w:sz w:val="24"/>
          <w:szCs w:val="24"/>
        </w:rPr>
        <w:t>.3-1。</w:t>
      </w:r>
    </w:p>
    <w:p>
      <w:pPr>
        <w:spacing w:line="360" w:lineRule="auto"/>
        <w:jc w:val="center"/>
        <w:rPr>
          <w:rFonts w:ascii="Times New Roman" w:hAnsi="Times New Roman"/>
          <w:sz w:val="24"/>
          <w:szCs w:val="24"/>
        </w:rPr>
      </w:pPr>
      <w:r>
        <w:rPr>
          <w:rFonts w:ascii="Times New Roman" w:hAnsi="Times New Roman"/>
          <w:sz w:val="24"/>
          <w:szCs w:val="24"/>
        </w:rPr>
        <w:drawing>
          <wp:inline distT="0" distB="0" distL="114300" distR="114300">
            <wp:extent cx="5709285" cy="3166110"/>
            <wp:effectExtent l="0" t="0" r="5715" b="8890"/>
            <wp:docPr id="13" name="图片 7" descr="C:\Users\tyz\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C:\Users\tyz\Desktop\3.jpg"/>
                    <pic:cNvPicPr>
                      <a:picLocks noChangeAspect="1"/>
                    </pic:cNvPicPr>
                  </pic:nvPicPr>
                  <pic:blipFill>
                    <a:blip r:embed="rId16"/>
                    <a:stretch>
                      <a:fillRect/>
                    </a:stretch>
                  </pic:blipFill>
                  <pic:spPr>
                    <a:xfrm>
                      <a:off x="0" y="0"/>
                      <a:ext cx="5709285" cy="3166110"/>
                    </a:xfrm>
                    <a:prstGeom prst="rect">
                      <a:avLst/>
                    </a:prstGeom>
                    <a:noFill/>
                    <a:ln>
                      <a:noFill/>
                    </a:ln>
                  </pic:spPr>
                </pic:pic>
              </a:graphicData>
            </a:graphic>
          </wp:inline>
        </w:drawing>
      </w:r>
    </w:p>
    <w:p>
      <w:pPr>
        <w:pStyle w:val="15"/>
        <w:spacing w:after="120" w:line="360" w:lineRule="auto"/>
        <w:rPr>
          <w:rFonts w:ascii="Times New Roman" w:eastAsia="宋体"/>
          <w:b/>
          <w:bCs/>
          <w:sz w:val="24"/>
          <w:szCs w:val="24"/>
        </w:rPr>
      </w:pPr>
      <w:r>
        <w:rPr>
          <w:rFonts w:ascii="Times New Roman" w:eastAsia="宋体"/>
          <w:b/>
          <w:bCs/>
          <w:sz w:val="24"/>
          <w:szCs w:val="24"/>
        </w:rPr>
        <w:t>图</w:t>
      </w:r>
      <w:r>
        <w:rPr>
          <w:rFonts w:hint="eastAsia" w:ascii="Times New Roman" w:eastAsia="宋体"/>
          <w:b/>
          <w:bCs/>
          <w:sz w:val="24"/>
          <w:szCs w:val="24"/>
          <w:lang w:val="en-US" w:eastAsia="zh-CN"/>
        </w:rPr>
        <w:t>4</w:t>
      </w:r>
      <w:r>
        <w:rPr>
          <w:rFonts w:ascii="Times New Roman" w:eastAsia="宋体"/>
          <w:b/>
          <w:bCs/>
          <w:sz w:val="24"/>
          <w:szCs w:val="24"/>
        </w:rPr>
        <w:t>.3-1 甲醇装置工艺流程图</w:t>
      </w:r>
    </w:p>
    <w:p>
      <w:pPr>
        <w:spacing w:line="360" w:lineRule="auto"/>
        <w:ind w:firstLine="480"/>
        <w:rPr>
          <w:rFonts w:ascii="Times New Roman" w:hAnsi="Times New Roman"/>
          <w:color w:val="FF0000"/>
          <w:sz w:val="24"/>
          <w:szCs w:val="24"/>
        </w:rPr>
      </w:pPr>
      <w:r>
        <w:rPr>
          <w:rFonts w:ascii="Times New Roman" w:hAnsi="Times New Roman"/>
          <w:sz w:val="24"/>
          <w:szCs w:val="24"/>
        </w:rPr>
        <w:t>一氧化碳作为甲醇合成的原料，其生产工艺图如图</w:t>
      </w:r>
      <w:r>
        <w:rPr>
          <w:rFonts w:hint="eastAsia" w:ascii="Times New Roman" w:hAnsi="Times New Roman"/>
          <w:sz w:val="24"/>
          <w:szCs w:val="24"/>
          <w:lang w:val="en-US" w:eastAsia="zh-CN"/>
        </w:rPr>
        <w:t>4</w:t>
      </w:r>
      <w:r>
        <w:rPr>
          <w:rFonts w:ascii="Times New Roman" w:hAnsi="Times New Roman"/>
          <w:sz w:val="24"/>
          <w:szCs w:val="24"/>
        </w:rPr>
        <w:t>.3-2。一氧化碳的生产工艺采用以焦炭为原料，二氧化碳和氧气混合，作为气化剂，在固定层气化炉中连续气化制取高浓度一氧化碳。然后经脱硫、脱碳、脱氧、脱氯等净化处理后，送醋酸合成装置。</w:t>
      </w:r>
    </w:p>
    <w:p>
      <w:pPr>
        <w:spacing w:line="360" w:lineRule="auto"/>
        <w:jc w:val="center"/>
        <w:rPr>
          <w:rFonts w:ascii="Times New Roman" w:hAnsi="Times New Roman"/>
          <w:sz w:val="24"/>
          <w:szCs w:val="24"/>
        </w:rPr>
      </w:pPr>
      <w:r>
        <w:rPr>
          <w:rFonts w:ascii="Times New Roman" w:hAnsi="Times New Roman"/>
          <w:sz w:val="24"/>
          <w:szCs w:val="24"/>
        </w:rPr>
        <mc:AlternateContent>
          <mc:Choice Requires="wps">
            <w:drawing>
              <wp:anchor distT="0" distB="0" distL="114300" distR="114300" simplePos="0" relativeHeight="251678720" behindDoc="0" locked="0" layoutInCell="1" allowOverlap="1">
                <wp:simplePos x="0" y="0"/>
                <wp:positionH relativeFrom="column">
                  <wp:posOffset>21590</wp:posOffset>
                </wp:positionH>
                <wp:positionV relativeFrom="paragraph">
                  <wp:posOffset>13970</wp:posOffset>
                </wp:positionV>
                <wp:extent cx="5733415" cy="3093085"/>
                <wp:effectExtent l="4445" t="4445" r="15240" b="13970"/>
                <wp:wrapNone/>
                <wp:docPr id="12" name="矩形 12"/>
                <wp:cNvGraphicFramePr/>
                <a:graphic xmlns:a="http://schemas.openxmlformats.org/drawingml/2006/main">
                  <a:graphicData uri="http://schemas.microsoft.com/office/word/2010/wordprocessingShape">
                    <wps:wsp>
                      <wps:cNvSpPr/>
                      <wps:spPr>
                        <a:xfrm>
                          <a:off x="0" y="0"/>
                          <a:ext cx="5733415" cy="3093085"/>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7pt;margin-top:1.1pt;height:243.55pt;width:451.45pt;z-index:251678720;mso-width-relative:page;mso-height-relative:page;" filled="f" stroked="t" coordsize="21600,21600" o:gfxdata="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tKeyXWAAAABwEAAA8AAAAAAAAAAQAgAAAAIgAAAGRycy9kb3ducmV2LnhtbFBL&#10;AQIUABQAAAAIAIdO4kDp/sC9+AEAAPgDAAAOAAAAAAAAAAEAIAAAACUBAABkcnMvZTJvRG9jLnht&#10;bFBLBQYAAAAABgAGAFkBAACPBQAAAAA=&#10;">
                <v:fill on="f" focussize="0,0"/>
                <v:stroke color="#000000" joinstyle="miter"/>
                <v:imagedata o:title=""/>
                <o:lock v:ext="edit" aspectratio="f"/>
              </v:rect>
            </w:pict>
          </mc:Fallback>
        </mc:AlternateContent>
      </w:r>
      <w:r>
        <w:rPr>
          <w:rFonts w:ascii="Times New Roman" w:hAnsi="Times New Roman"/>
          <w:sz w:val="24"/>
          <w:szCs w:val="24"/>
        </w:rPr>
        <w:drawing>
          <wp:inline distT="0" distB="0" distL="114300" distR="114300">
            <wp:extent cx="5621020" cy="3060700"/>
            <wp:effectExtent l="0" t="0" r="5080" b="0"/>
            <wp:docPr id="8" name="图片 8" descr="C:\Users\tyz\Documents\Tencent Files\215109379\FileRecv\MobileFile\Image\)9UR19Z(K}2PJ_{}M)ZVP@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tyz\Documents\Tencent Files\215109379\FileRecv\MobileFile\Image\)9UR19Z(K}2PJ_{}M)ZVP@J.png"/>
                    <pic:cNvPicPr>
                      <a:picLocks noChangeAspect="1"/>
                    </pic:cNvPicPr>
                  </pic:nvPicPr>
                  <pic:blipFill>
                    <a:blip r:embed="rId17"/>
                    <a:stretch>
                      <a:fillRect/>
                    </a:stretch>
                  </pic:blipFill>
                  <pic:spPr>
                    <a:xfrm>
                      <a:off x="0" y="0"/>
                      <a:ext cx="5621020" cy="3060700"/>
                    </a:xfrm>
                    <a:prstGeom prst="rect">
                      <a:avLst/>
                    </a:prstGeom>
                    <a:noFill/>
                    <a:ln>
                      <a:noFill/>
                    </a:ln>
                  </pic:spPr>
                </pic:pic>
              </a:graphicData>
            </a:graphic>
          </wp:inline>
        </w:drawing>
      </w:r>
    </w:p>
    <w:p>
      <w:pPr>
        <w:pStyle w:val="15"/>
        <w:spacing w:after="120" w:line="360" w:lineRule="auto"/>
        <w:rPr>
          <w:rFonts w:ascii="Times New Roman" w:eastAsia="宋体"/>
          <w:b/>
          <w:bCs/>
          <w:sz w:val="24"/>
          <w:szCs w:val="24"/>
        </w:rPr>
      </w:pPr>
      <w:r>
        <w:rPr>
          <w:rFonts w:ascii="Times New Roman" w:eastAsia="宋体"/>
          <w:b/>
          <w:bCs/>
          <w:sz w:val="24"/>
          <w:szCs w:val="24"/>
        </w:rPr>
        <w:t>图</w:t>
      </w:r>
      <w:r>
        <w:rPr>
          <w:rFonts w:hint="eastAsia" w:ascii="Times New Roman" w:eastAsia="宋体"/>
          <w:b/>
          <w:bCs/>
          <w:sz w:val="24"/>
          <w:szCs w:val="24"/>
          <w:lang w:val="en-US" w:eastAsia="zh-CN"/>
        </w:rPr>
        <w:t>4</w:t>
      </w:r>
      <w:r>
        <w:rPr>
          <w:rFonts w:ascii="Times New Roman" w:eastAsia="宋体"/>
          <w:b/>
          <w:bCs/>
          <w:sz w:val="24"/>
          <w:szCs w:val="24"/>
        </w:rPr>
        <w:t>.3-2 一氧化碳装置工艺流程图</w:t>
      </w:r>
    </w:p>
    <w:p>
      <w:pPr>
        <w:spacing w:line="360" w:lineRule="auto"/>
        <w:ind w:firstLine="480"/>
        <w:rPr>
          <w:rFonts w:ascii="Times New Roman" w:hAnsi="Times New Roman"/>
          <w:sz w:val="24"/>
          <w:szCs w:val="24"/>
        </w:rPr>
      </w:pPr>
      <w:r>
        <w:rPr>
          <w:rFonts w:ascii="Times New Roman" w:hAnsi="Times New Roman"/>
          <w:sz w:val="24"/>
          <w:szCs w:val="24"/>
        </w:rPr>
        <w:t>（2）醋酸片区</w:t>
      </w:r>
    </w:p>
    <w:p>
      <w:pPr>
        <w:spacing w:line="360" w:lineRule="auto"/>
        <w:ind w:firstLine="480"/>
        <w:rPr>
          <w:rFonts w:ascii="Times New Roman" w:hAnsi="Times New Roman"/>
          <w:sz w:val="24"/>
          <w:szCs w:val="24"/>
        </w:rPr>
      </w:pPr>
      <w:r>
        <w:rPr>
          <w:rFonts w:ascii="Times New Roman" w:hAnsi="Times New Roman"/>
          <w:sz w:val="24"/>
          <w:szCs w:val="24"/>
        </w:rPr>
        <w:t>醋酸片区主要产品为醋酸和醋酸乙酯，醋酸装置利用精制一氧化碳气与甲醇进入反应釜，在催化剂作用下反应生成醋酸，经精馏提纯产出成品醋酸。醋酸酯装置利用醋酸与乙醇在催化剂的作用下，加热进行酯化反应，生成粗醋酸乙酯和废水。粗醋酸乙酯经精馏得到成品醋酸乙酯，废水经废水釜分离轻组分后排往污水。</w:t>
      </w:r>
    </w:p>
    <w:p>
      <w:pPr>
        <w:spacing w:line="360" w:lineRule="auto"/>
        <w:ind w:firstLine="480"/>
        <w:rPr>
          <w:rFonts w:ascii="Times New Roman" w:hAnsi="Times New Roman"/>
          <w:sz w:val="24"/>
          <w:szCs w:val="24"/>
        </w:rPr>
      </w:pPr>
      <w:r>
        <w:rPr>
          <w:rFonts w:ascii="Times New Roman" w:hAnsi="Times New Roman"/>
          <w:sz w:val="24"/>
          <w:szCs w:val="24"/>
        </w:rPr>
        <w:t>醋酸工艺流程：</w:t>
      </w:r>
    </w:p>
    <w:p>
      <w:pPr>
        <w:spacing w:line="360" w:lineRule="auto"/>
        <w:ind w:firstLine="480"/>
        <w:rPr>
          <w:rFonts w:ascii="Times New Roman" w:hAnsi="Times New Roman"/>
          <w:sz w:val="24"/>
          <w:szCs w:val="24"/>
        </w:rPr>
      </w:pPr>
      <w:r>
        <w:rPr>
          <w:rFonts w:ascii="Times New Roman" w:hAnsi="Times New Roman"/>
          <w:sz w:val="24"/>
          <w:szCs w:val="24"/>
        </w:rPr>
        <w:t>进入反应系统的一氧化碳、甲醇在催化剂的作用下生成醋酸、水、轻组分，粗醋酸送往成品系统，经过精制得到的成品醋酸，送醋酸中间罐，精制过程中轻组分和催化剂返回反应系统，少量CO、CO</w:t>
      </w:r>
      <w:r>
        <w:rPr>
          <w:rFonts w:ascii="Times New Roman" w:hAnsi="Times New Roman"/>
          <w:sz w:val="24"/>
          <w:szCs w:val="24"/>
          <w:vertAlign w:val="subscript"/>
        </w:rPr>
        <w:t>2</w:t>
      </w:r>
      <w:r>
        <w:rPr>
          <w:rFonts w:ascii="Times New Roman" w:hAnsi="Times New Roman"/>
          <w:sz w:val="24"/>
          <w:szCs w:val="24"/>
        </w:rPr>
        <w:t>、H</w:t>
      </w:r>
      <w:r>
        <w:rPr>
          <w:rFonts w:ascii="Times New Roman" w:hAnsi="Times New Roman"/>
          <w:sz w:val="24"/>
          <w:szCs w:val="24"/>
          <w:vertAlign w:val="subscript"/>
        </w:rPr>
        <w:t>2</w:t>
      </w:r>
      <w:r>
        <w:rPr>
          <w:rFonts w:ascii="Times New Roman" w:hAnsi="Times New Roman"/>
          <w:sz w:val="24"/>
          <w:szCs w:val="24"/>
        </w:rPr>
        <w:t>、轻组分、醋酸送往气相回收系统，而分离出的重组分及少量醋酸经汽提回收绝大部分醋酸。反应系统和成品系统出来的气相回收系统，用醋酸作回收剂，回收绝大部分轻组分和醋酸，其中轻组分返回反应系统，醋酸返回成品系统，剩下含有CO、CO</w:t>
      </w:r>
      <w:r>
        <w:rPr>
          <w:rFonts w:ascii="Times New Roman" w:hAnsi="Times New Roman"/>
          <w:sz w:val="24"/>
          <w:szCs w:val="24"/>
          <w:vertAlign w:val="subscript"/>
        </w:rPr>
        <w:t>2</w:t>
      </w:r>
      <w:r>
        <w:rPr>
          <w:rFonts w:ascii="Times New Roman" w:hAnsi="Times New Roman"/>
          <w:sz w:val="24"/>
          <w:szCs w:val="24"/>
        </w:rPr>
        <w:t>及少量醋酸、甲烷、氢的废气送往火炬，醋酸工艺流程图详见图</w:t>
      </w:r>
      <w:r>
        <w:rPr>
          <w:rFonts w:hint="eastAsia" w:ascii="Times New Roman" w:hAnsi="Times New Roman"/>
          <w:sz w:val="24"/>
          <w:szCs w:val="24"/>
          <w:lang w:val="en-US" w:eastAsia="zh-CN"/>
        </w:rPr>
        <w:t>4</w:t>
      </w:r>
      <w:r>
        <w:rPr>
          <w:rFonts w:ascii="Times New Roman" w:hAnsi="Times New Roman"/>
          <w:sz w:val="24"/>
          <w:szCs w:val="24"/>
        </w:rPr>
        <w:t xml:space="preserve">.3-3。 </w:t>
      </w:r>
    </w:p>
    <w:p>
      <w:pPr>
        <w:spacing w:line="360" w:lineRule="auto"/>
        <w:ind w:firstLine="480"/>
        <w:rPr>
          <w:rFonts w:ascii="Times New Roman" w:hAnsi="Times New Roman"/>
          <w:sz w:val="24"/>
          <w:szCs w:val="24"/>
        </w:rPr>
      </w:pPr>
      <w:r>
        <w:rPr>
          <w:rFonts w:ascii="Times New Roman" w:hAnsi="Times New Roman"/>
          <w:sz w:val="24"/>
          <w:szCs w:val="24"/>
        </w:rPr>
        <w:t>醋酸乙酯工艺流程：乙醇与醋酸按照一定的比例与轻脂槽内的轻酯经再沸器汽化后进入脂化釜，在催化剂浓硫酸的作用下进行酯化反应，反应生成的酯和水以共沸物形态经捕集器捕去酸雾后进行酯化塔分离，共沸物沸点约70℃，酯化塔塔顶冷凝液经过酯化塔分离器沉降分离后，水层进入废水回收塔，酯层部分进入回流槽，一部分流到酯化塔，另一部分进入萃取工序。图</w:t>
      </w:r>
      <w:r>
        <w:rPr>
          <w:rFonts w:hint="eastAsia" w:ascii="Times New Roman" w:hAnsi="Times New Roman"/>
          <w:sz w:val="24"/>
          <w:szCs w:val="24"/>
          <w:lang w:val="en-US" w:eastAsia="zh-CN"/>
        </w:rPr>
        <w:t>4</w:t>
      </w:r>
      <w:r>
        <w:rPr>
          <w:rFonts w:ascii="Times New Roman" w:hAnsi="Times New Roman"/>
          <w:sz w:val="24"/>
          <w:szCs w:val="24"/>
        </w:rPr>
        <w:t>.3-4是醋酸乙酯工艺图。</w:t>
      </w:r>
    </w:p>
    <w:p>
      <w:pPr>
        <w:spacing w:line="360" w:lineRule="auto"/>
        <w:rPr>
          <w:rFonts w:ascii="Times New Roman" w:hAnsi="Times New Roman"/>
          <w:sz w:val="24"/>
          <w:szCs w:val="24"/>
        </w:rPr>
      </w:pPr>
      <w:r>
        <w:rPr>
          <w:rFonts w:ascii="Times New Roman" w:hAnsi="Times New Roman"/>
          <w:sz w:val="24"/>
          <w:szCs w:val="24"/>
        </w:rPr>
        <mc:AlternateContent>
          <mc:Choice Requires="wps">
            <w:drawing>
              <wp:anchor distT="0" distB="0" distL="114300" distR="114300" simplePos="0" relativeHeight="251679744" behindDoc="0" locked="0" layoutInCell="1" allowOverlap="1">
                <wp:simplePos x="0" y="0"/>
                <wp:positionH relativeFrom="column">
                  <wp:posOffset>15240</wp:posOffset>
                </wp:positionH>
                <wp:positionV relativeFrom="paragraph">
                  <wp:posOffset>13970</wp:posOffset>
                </wp:positionV>
                <wp:extent cx="5733415" cy="2385695"/>
                <wp:effectExtent l="5080" t="4445" r="14605" b="10160"/>
                <wp:wrapNone/>
                <wp:docPr id="14" name="矩形 14"/>
                <wp:cNvGraphicFramePr/>
                <a:graphic xmlns:a="http://schemas.openxmlformats.org/drawingml/2006/main">
                  <a:graphicData uri="http://schemas.microsoft.com/office/word/2010/wordprocessingShape">
                    <wps:wsp>
                      <wps:cNvSpPr/>
                      <wps:spPr>
                        <a:xfrm>
                          <a:off x="0" y="0"/>
                          <a:ext cx="5733415" cy="2385695"/>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2pt;margin-top:1.1pt;height:187.85pt;width:451.45pt;z-index:251679744;mso-width-relative:page;mso-height-relative:page;" filled="f" stroked="t" coordsize="21600,21600" o:gfxdata="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G6MRu1gAAAAcBAAAPAAAAAAAAAAEAIAAAACIAAABkcnMvZG93bnJldi54bWxQ&#10;SwECFAAUAAAACACHTuJA24FWTPkBAAD4AwAADgAAAAAAAAABACAAAAAlAQAAZHJzL2Uyb0RvYy54&#10;bWxQSwUGAAAAAAYABgBZAQAAkAUAAAAA&#10;">
                <v:fill on="f" focussize="0,0"/>
                <v:stroke color="#000000" joinstyle="miter"/>
                <v:imagedata o:title=""/>
                <o:lock v:ext="edit" aspectratio="f"/>
              </v:rect>
            </w:pict>
          </mc:Fallback>
        </mc:AlternateContent>
      </w:r>
      <w:r>
        <w:rPr>
          <w:rFonts w:ascii="Times New Roman" w:hAnsi="Times New Roman"/>
          <w:sz w:val="24"/>
          <w:szCs w:val="24"/>
        </w:rPr>
        <w:drawing>
          <wp:inline distT="0" distB="0" distL="114300" distR="114300">
            <wp:extent cx="5779770" cy="2456815"/>
            <wp:effectExtent l="0" t="0" r="11430" b="6985"/>
            <wp:docPr id="11" name="图片 9" descr="C:\Users\tyz\Desktop\醋酸流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C:\Users\tyz\Desktop\醋酸流程.png"/>
                    <pic:cNvPicPr>
                      <a:picLocks noChangeAspect="1"/>
                    </pic:cNvPicPr>
                  </pic:nvPicPr>
                  <pic:blipFill>
                    <a:blip r:embed="rId18"/>
                    <a:stretch>
                      <a:fillRect/>
                    </a:stretch>
                  </pic:blipFill>
                  <pic:spPr>
                    <a:xfrm>
                      <a:off x="0" y="0"/>
                      <a:ext cx="5779770" cy="2456815"/>
                    </a:xfrm>
                    <a:prstGeom prst="rect">
                      <a:avLst/>
                    </a:prstGeom>
                    <a:noFill/>
                    <a:ln>
                      <a:noFill/>
                    </a:ln>
                  </pic:spPr>
                </pic:pic>
              </a:graphicData>
            </a:graphic>
          </wp:inline>
        </w:drawing>
      </w:r>
    </w:p>
    <w:p>
      <w:pPr>
        <w:pStyle w:val="15"/>
        <w:spacing w:after="120" w:line="360" w:lineRule="auto"/>
        <w:rPr>
          <w:rFonts w:ascii="Times New Roman" w:eastAsia="宋体"/>
          <w:b/>
          <w:bCs/>
          <w:sz w:val="24"/>
          <w:szCs w:val="24"/>
        </w:rPr>
      </w:pPr>
      <w:r>
        <w:rPr>
          <w:rFonts w:ascii="Times New Roman" w:eastAsia="宋体"/>
          <w:b/>
          <w:bCs/>
          <w:sz w:val="24"/>
          <w:szCs w:val="24"/>
        </w:rPr>
        <w:t>图</w:t>
      </w:r>
      <w:r>
        <w:rPr>
          <w:rFonts w:hint="eastAsia" w:ascii="Times New Roman" w:eastAsia="宋体"/>
          <w:b/>
          <w:bCs/>
          <w:sz w:val="24"/>
          <w:szCs w:val="24"/>
          <w:lang w:val="en-US" w:eastAsia="zh-CN"/>
        </w:rPr>
        <w:t>4</w:t>
      </w:r>
      <w:r>
        <w:rPr>
          <w:rFonts w:ascii="Times New Roman" w:eastAsia="宋体"/>
          <w:b/>
          <w:bCs/>
          <w:sz w:val="24"/>
          <w:szCs w:val="24"/>
        </w:rPr>
        <w:t>.3-3 醋酸工艺流程图</w:t>
      </w:r>
    </w:p>
    <w:p>
      <w:pPr>
        <w:spacing w:line="360" w:lineRule="auto"/>
        <w:jc w:val="center"/>
        <w:rPr>
          <w:rFonts w:ascii="Times New Roman" w:hAnsi="Times New Roman"/>
        </w:rPr>
      </w:pPr>
      <w:r>
        <w:rPr>
          <w:rFonts w:ascii="Times New Roman" w:hAnsi="Times New Roman"/>
          <w:sz w:val="24"/>
          <w:szCs w:val="24"/>
        </w:rPr>
        <mc:AlternateContent>
          <mc:Choice Requires="wps">
            <w:drawing>
              <wp:anchor distT="0" distB="0" distL="114300" distR="114300" simplePos="0" relativeHeight="251680768" behindDoc="0" locked="0" layoutInCell="1" allowOverlap="1">
                <wp:simplePos x="0" y="0"/>
                <wp:positionH relativeFrom="column">
                  <wp:posOffset>15240</wp:posOffset>
                </wp:positionH>
                <wp:positionV relativeFrom="paragraph">
                  <wp:posOffset>31115</wp:posOffset>
                </wp:positionV>
                <wp:extent cx="5733415" cy="5065395"/>
                <wp:effectExtent l="4445" t="4445" r="15240" b="10160"/>
                <wp:wrapNone/>
                <wp:docPr id="9" name="矩形 9"/>
                <wp:cNvGraphicFramePr/>
                <a:graphic xmlns:a="http://schemas.openxmlformats.org/drawingml/2006/main">
                  <a:graphicData uri="http://schemas.microsoft.com/office/word/2010/wordprocessingShape">
                    <wps:wsp>
                      <wps:cNvSpPr/>
                      <wps:spPr>
                        <a:xfrm>
                          <a:off x="0" y="0"/>
                          <a:ext cx="5733415" cy="5065395"/>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2pt;margin-top:2.45pt;height:398.85pt;width:451.45pt;z-index:251680768;mso-width-relative:page;mso-height-relative:page;" filled="f" stroked="t" coordsize="21600,21600" o:gfxdata="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fMRry1QAAAAcBAAAPAAAAAAAAAAEAIAAAACIAAABkcnMvZG93bnJldi54bWxQSwEC&#10;FAAUAAAACACHTuJArJGvNvcBAAD2AwAADgAAAAAAAAABACAAAAAkAQAAZHJzL2Uyb0RvYy54bWxQ&#10;SwUGAAAAAAYABgBZAQAAjQUAAAAA&#10;">
                <v:fill on="f" focussize="0,0"/>
                <v:stroke color="#000000" joinstyle="miter"/>
                <v:imagedata o:title=""/>
                <o:lock v:ext="edit" aspectratio="f"/>
              </v:rect>
            </w:pict>
          </mc:Fallback>
        </mc:AlternateContent>
      </w:r>
      <w:r>
        <w:rPr>
          <w:rFonts w:ascii="Times New Roman" w:hAnsi="Times New Roman"/>
        </w:rPr>
        <w:drawing>
          <wp:inline distT="0" distB="0" distL="114300" distR="114300">
            <wp:extent cx="5704840" cy="5120640"/>
            <wp:effectExtent l="0" t="0" r="10160" b="10160"/>
            <wp:docPr id="10" name="图片 10" descr="C:\Users\tyz\Desktop\醋酸乙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tyz\Desktop\醋酸乙酯.png"/>
                    <pic:cNvPicPr>
                      <a:picLocks noChangeAspect="1"/>
                    </pic:cNvPicPr>
                  </pic:nvPicPr>
                  <pic:blipFill>
                    <a:blip r:embed="rId19"/>
                    <a:stretch>
                      <a:fillRect/>
                    </a:stretch>
                  </pic:blipFill>
                  <pic:spPr>
                    <a:xfrm>
                      <a:off x="0" y="0"/>
                      <a:ext cx="5704840" cy="51206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cs="Times New Roman"/>
          <w:sz w:val="24"/>
          <w:szCs w:val="24"/>
        </w:rPr>
      </w:pPr>
      <w:r>
        <w:rPr>
          <w:rFonts w:ascii="Times New Roman" w:eastAsia="宋体"/>
          <w:b/>
          <w:bCs/>
          <w:sz w:val="24"/>
          <w:szCs w:val="22"/>
        </w:rPr>
        <w:t>图</w:t>
      </w:r>
      <w:r>
        <w:rPr>
          <w:rFonts w:hint="eastAsia" w:ascii="Times New Roman" w:eastAsia="宋体"/>
          <w:b/>
          <w:bCs/>
          <w:sz w:val="24"/>
          <w:szCs w:val="22"/>
          <w:lang w:val="en-US" w:eastAsia="zh-CN"/>
        </w:rPr>
        <w:t>4</w:t>
      </w:r>
      <w:r>
        <w:rPr>
          <w:rFonts w:ascii="Times New Roman" w:eastAsia="宋体"/>
          <w:b/>
          <w:bCs/>
          <w:sz w:val="24"/>
          <w:szCs w:val="22"/>
        </w:rPr>
        <w:t>.3-4 醋酸乙酯工艺流程图</w:t>
      </w:r>
    </w:p>
    <w:p>
      <w:pPr>
        <w:pStyle w:val="62"/>
        <w:keepNext w:val="0"/>
        <w:keepLines w:val="0"/>
        <w:pageBreakBefore w:val="0"/>
        <w:widowControl w:val="0"/>
        <w:kinsoku/>
        <w:wordWrap/>
        <w:overflowPunct/>
        <w:topLinePunct w:val="0"/>
        <w:autoSpaceDE/>
        <w:autoSpaceDN/>
        <w:bidi w:val="0"/>
        <w:adjustRightInd/>
        <w:snapToGrid/>
        <w:spacing w:line="360" w:lineRule="auto"/>
        <w:ind w:firstLine="241" w:firstLineChars="100"/>
        <w:jc w:val="both"/>
        <w:textAlignment w:val="auto"/>
        <w:rPr>
          <w:rFonts w:hint="default" w:ascii="Times New Roman" w:hAnsi="Times New Roman" w:eastAsia="宋体" w:cs="Times New Roman"/>
          <w:b/>
          <w:color w:val="auto"/>
          <w:sz w:val="24"/>
          <w:szCs w:val="24"/>
          <w:highlight w:val="none"/>
        </w:rPr>
      </w:pPr>
      <w:r>
        <w:rPr>
          <w:rFonts w:hint="eastAsia"/>
          <w:b/>
          <w:bCs/>
          <w:color w:val="000000" w:themeColor="text1"/>
          <w:sz w:val="24"/>
          <w:szCs w:val="24"/>
          <w:lang w:val="en-US" w:eastAsia="zh-CN"/>
          <w14:textFill>
            <w14:solidFill>
              <w14:schemeClr w14:val="tx1"/>
            </w14:solidFill>
          </w14:textFill>
        </w:rPr>
        <w:t xml:space="preserve">4.3.2 </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ADC</w:t>
      </w:r>
      <w:r>
        <w:rPr>
          <w:rFonts w:hint="eastAsia" w:ascii="宋体" w:hAnsi="宋体" w:eastAsia="宋体" w:cs="宋体"/>
          <w:b/>
          <w:bCs/>
          <w:color w:val="000000" w:themeColor="text1"/>
          <w:sz w:val="24"/>
          <w:szCs w:val="24"/>
          <w:lang w:val="en-US" w:eastAsia="zh-CN"/>
          <w14:textFill>
            <w14:solidFill>
              <w14:schemeClr w14:val="tx1"/>
            </w14:solidFill>
          </w14:textFill>
        </w:rPr>
        <w:t>厂区生产工艺</w:t>
      </w:r>
    </w:p>
    <w:p>
      <w:pPr>
        <w:spacing w:line="360" w:lineRule="auto"/>
        <w:ind w:firstLine="480"/>
        <w:rPr>
          <w:rFonts w:ascii="Times New Roman" w:hAnsi="Times New Roman"/>
          <w:sz w:val="24"/>
          <w:szCs w:val="24"/>
        </w:rPr>
      </w:pPr>
      <w:r>
        <w:rPr>
          <w:rFonts w:ascii="Times New Roman" w:hAnsi="Times New Roman"/>
          <w:sz w:val="24"/>
          <w:szCs w:val="24"/>
        </w:rPr>
        <w:t>ADC（化学名称：偶氮二甲酰胺）系目前塑料等行业广泛应用的工业发泡剂，国内主要用尿素法生产。尿素法ADC生产，以氯气、烧碱为原料，反应生成次氯酸钠，再与尿素溶液在催化剂存在下反应生成水合肼，水合肼再与尿素在硫酸作用下，反应生成缩合中间体联二脲，联二脲与氯气反应生成ADC发泡剂，再经脱水干燥后得到ADC发泡剂成品。</w:t>
      </w:r>
      <w:r>
        <w:rPr>
          <w:rFonts w:ascii="Times New Roman" w:hAnsi="Times New Roman"/>
          <w:color w:val="000000"/>
          <w:sz w:val="24"/>
          <w:szCs w:val="24"/>
        </w:rPr>
        <w:t>ADC具体生产工艺流程详见图3.3-4所示，具体工艺流程如下：</w:t>
      </w:r>
    </w:p>
    <w:p>
      <w:pPr>
        <w:spacing w:line="360" w:lineRule="auto"/>
        <w:ind w:firstLine="480"/>
        <w:rPr>
          <w:rFonts w:ascii="Times New Roman" w:hAnsi="Times New Roman"/>
          <w:color w:val="000000"/>
          <w:sz w:val="24"/>
          <w:szCs w:val="24"/>
        </w:rPr>
      </w:pPr>
      <w:r>
        <w:rPr>
          <w:rFonts w:hint="eastAsia" w:ascii="宋体" w:hAnsi="宋体" w:cs="宋体"/>
          <w:color w:val="000000"/>
          <w:sz w:val="24"/>
          <w:szCs w:val="24"/>
        </w:rPr>
        <w:t>①</w:t>
      </w:r>
      <w:r>
        <w:rPr>
          <w:rFonts w:ascii="Times New Roman" w:hAnsi="Times New Roman"/>
          <w:color w:val="000000"/>
          <w:sz w:val="24"/>
          <w:szCs w:val="24"/>
        </w:rPr>
        <w:t>次钠工序</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反应过程如下：</w:t>
      </w:r>
    </w:p>
    <w:p>
      <w:pPr>
        <w:spacing w:line="360" w:lineRule="auto"/>
        <w:ind w:firstLine="480"/>
        <w:jc w:val="center"/>
        <w:rPr>
          <w:rFonts w:ascii="Times New Roman" w:hAnsi="Times New Roman"/>
          <w:color w:val="000000"/>
          <w:sz w:val="24"/>
          <w:szCs w:val="24"/>
        </w:rPr>
      </w:pPr>
      <w:r>
        <w:rPr>
          <w:rFonts w:ascii="Times New Roman" w:hAnsi="Times New Roman"/>
          <w:color w:val="000000"/>
          <w:sz w:val="24"/>
          <w:szCs w:val="24"/>
        </w:rPr>
        <w:t>2NaOH+Cl</w:t>
      </w:r>
      <w:r>
        <w:rPr>
          <w:rFonts w:ascii="Times New Roman" w:hAnsi="Times New Roman"/>
          <w:color w:val="000000"/>
          <w:sz w:val="24"/>
          <w:szCs w:val="24"/>
          <w:vertAlign w:val="subscript"/>
        </w:rPr>
        <w:t>2</w:t>
      </w:r>
      <w:r>
        <w:rPr>
          <w:rFonts w:ascii="Times New Roman" w:hAnsi="Times New Roman"/>
          <w:color w:val="000000"/>
          <w:sz w:val="24"/>
          <w:szCs w:val="24"/>
        </w:rPr>
        <w:t>→NaClO+NaCl+H</w:t>
      </w:r>
      <w:r>
        <w:rPr>
          <w:rFonts w:ascii="Times New Roman" w:hAnsi="Times New Roman"/>
          <w:color w:val="000000"/>
          <w:sz w:val="24"/>
          <w:szCs w:val="24"/>
          <w:vertAlign w:val="subscript"/>
        </w:rPr>
        <w:t>2</w:t>
      </w:r>
      <w:r>
        <w:rPr>
          <w:rFonts w:ascii="Times New Roman" w:hAnsi="Times New Roman"/>
          <w:color w:val="000000"/>
          <w:sz w:val="24"/>
          <w:szCs w:val="24"/>
        </w:rPr>
        <w:t>O</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将来自氯碱车间的浓碱在罐区经水稀释成22～24%后用泵进行输送，经碱液冷却器降温后在次钠反应塔上部进料，氯气自塔下部进入反应塔，两者逆向接触后反应生成次氯酸钠，次氯酸钠溶液由塔底部进入次钠中间槽，由泵输送作为肼合成反应的氧化剂。反应过程中产生的热量有低温冷冻盐水移出系统，操作温度控制在25℃以下，操作压力为常压。</w:t>
      </w:r>
    </w:p>
    <w:p>
      <w:pPr>
        <w:spacing w:line="360" w:lineRule="auto"/>
        <w:ind w:firstLine="480"/>
        <w:rPr>
          <w:rFonts w:ascii="Times New Roman" w:hAnsi="Times New Roman"/>
          <w:color w:val="000000"/>
          <w:sz w:val="24"/>
          <w:szCs w:val="24"/>
        </w:rPr>
      </w:pPr>
      <w:r>
        <w:rPr>
          <w:rFonts w:hint="eastAsia" w:ascii="宋体" w:hAnsi="宋体" w:cs="宋体"/>
          <w:color w:val="000000"/>
          <w:sz w:val="24"/>
          <w:szCs w:val="24"/>
        </w:rPr>
        <w:t>②</w:t>
      </w:r>
      <w:r>
        <w:rPr>
          <w:rFonts w:ascii="Times New Roman" w:hAnsi="Times New Roman"/>
          <w:color w:val="000000"/>
          <w:sz w:val="24"/>
          <w:szCs w:val="24"/>
        </w:rPr>
        <w:t>肼合成工序</w:t>
      </w:r>
    </w:p>
    <w:p>
      <w:pPr>
        <w:spacing w:line="360" w:lineRule="auto"/>
        <w:ind w:firstLine="480" w:firstLineChars="200"/>
        <w:rPr>
          <w:rFonts w:ascii="Times New Roman" w:hAnsi="Times New Roman"/>
          <w:color w:val="000000"/>
          <w:sz w:val="24"/>
          <w:szCs w:val="24"/>
        </w:rPr>
      </w:pPr>
      <w:r>
        <w:rPr>
          <w:rFonts w:ascii="Times New Roman" w:hAnsi="Times New Roman"/>
          <w:color w:val="000000"/>
          <w:sz w:val="24"/>
          <w:szCs w:val="24"/>
        </w:rPr>
        <w:t>反应过程如下：</w:t>
      </w:r>
    </w:p>
    <w:p>
      <w:pPr>
        <w:spacing w:line="360" w:lineRule="auto"/>
        <w:jc w:val="center"/>
        <w:rPr>
          <w:rFonts w:ascii="Times New Roman" w:hAnsi="Times New Roman"/>
          <w:color w:val="000000"/>
          <w:sz w:val="24"/>
          <w:szCs w:val="24"/>
        </w:rPr>
      </w:pPr>
      <w:r>
        <w:rPr>
          <w:rFonts w:ascii="Times New Roman" w:hAnsi="Times New Roman"/>
          <w:color w:val="000000"/>
          <w:sz w:val="24"/>
          <w:szCs w:val="24"/>
        </w:rPr>
        <w:t>CO(NH</w:t>
      </w:r>
      <w:r>
        <w:rPr>
          <w:rFonts w:ascii="Times New Roman" w:hAnsi="Times New Roman"/>
          <w:color w:val="000000"/>
          <w:sz w:val="24"/>
          <w:szCs w:val="24"/>
          <w:vertAlign w:val="subscript"/>
        </w:rPr>
        <w:t>2</w:t>
      </w:r>
      <w:r>
        <w:rPr>
          <w:rFonts w:ascii="Times New Roman" w:hAnsi="Times New Roman"/>
          <w:color w:val="000000"/>
          <w:sz w:val="24"/>
          <w:szCs w:val="24"/>
        </w:rPr>
        <w:t>)</w:t>
      </w:r>
      <w:r>
        <w:rPr>
          <w:rFonts w:ascii="Times New Roman" w:hAnsi="Times New Roman"/>
          <w:color w:val="000000"/>
          <w:sz w:val="24"/>
          <w:szCs w:val="24"/>
          <w:vertAlign w:val="subscript"/>
        </w:rPr>
        <w:t>2</w:t>
      </w:r>
      <w:r>
        <w:rPr>
          <w:rFonts w:ascii="Times New Roman" w:hAnsi="Times New Roman"/>
          <w:color w:val="000000"/>
          <w:sz w:val="24"/>
          <w:szCs w:val="24"/>
        </w:rPr>
        <w:t>+NaClO+2NaOH→NH</w:t>
      </w:r>
      <w:r>
        <w:rPr>
          <w:rFonts w:ascii="Times New Roman" w:hAnsi="Times New Roman"/>
          <w:color w:val="000000"/>
          <w:sz w:val="24"/>
          <w:szCs w:val="24"/>
          <w:vertAlign w:val="subscript"/>
        </w:rPr>
        <w:t>2</w:t>
      </w:r>
      <w:r>
        <w:rPr>
          <w:rFonts w:ascii="Times New Roman" w:hAnsi="Times New Roman"/>
          <w:color w:val="000000"/>
          <w:sz w:val="24"/>
          <w:szCs w:val="24"/>
        </w:rPr>
        <w:t>NH</w:t>
      </w:r>
      <w:r>
        <w:rPr>
          <w:rFonts w:ascii="Times New Roman" w:hAnsi="Times New Roman"/>
          <w:color w:val="000000"/>
          <w:sz w:val="24"/>
          <w:szCs w:val="24"/>
          <w:vertAlign w:val="subscript"/>
        </w:rPr>
        <w:t>2</w:t>
      </w:r>
      <w:r>
        <w:rPr>
          <w:rFonts w:ascii="Times New Roman" w:hAnsi="Times New Roman"/>
          <w:color w:val="000000"/>
          <w:sz w:val="24"/>
          <w:szCs w:val="24"/>
        </w:rPr>
        <w:t>·H</w:t>
      </w:r>
      <w:r>
        <w:rPr>
          <w:rFonts w:ascii="Times New Roman" w:hAnsi="Times New Roman"/>
          <w:color w:val="000000"/>
          <w:sz w:val="24"/>
          <w:szCs w:val="24"/>
          <w:vertAlign w:val="subscript"/>
        </w:rPr>
        <w:t>2</w:t>
      </w:r>
      <w:r>
        <w:rPr>
          <w:rFonts w:ascii="Times New Roman" w:hAnsi="Times New Roman"/>
          <w:color w:val="000000"/>
          <w:sz w:val="24"/>
          <w:szCs w:val="24"/>
        </w:rPr>
        <w:t>O+NaCl+Na</w:t>
      </w:r>
      <w:r>
        <w:rPr>
          <w:rFonts w:ascii="Times New Roman" w:hAnsi="Times New Roman"/>
          <w:color w:val="000000"/>
          <w:sz w:val="24"/>
          <w:szCs w:val="24"/>
          <w:vertAlign w:val="subscript"/>
        </w:rPr>
        <w:t>2</w:t>
      </w:r>
      <w:r>
        <w:rPr>
          <w:rFonts w:ascii="Times New Roman" w:hAnsi="Times New Roman"/>
          <w:color w:val="000000"/>
          <w:sz w:val="24"/>
          <w:szCs w:val="24"/>
        </w:rPr>
        <w:t>CO</w:t>
      </w:r>
      <w:r>
        <w:rPr>
          <w:rFonts w:ascii="Times New Roman" w:hAnsi="Times New Roman"/>
          <w:color w:val="000000"/>
          <w:sz w:val="24"/>
          <w:szCs w:val="24"/>
          <w:vertAlign w:val="subscript"/>
        </w:rPr>
        <w:t>3</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生产合格的次钠经泵输送与配置好的尿素溶液经过静态混合器混合后送入肼反应器加热反应生成粗水合肼送入粗肼中间槽，有泵输送供应碳酸钠回收工序使用，该工序得到的肼溶液浓度在50-55g/L(约合4.5%左右），含有大量的副产碳酸钠，因而称之为粗肼溶液。反应过程中产生的热量由公司蒸汽管网供应的纸压蒸汽（0.8Mpa）提供，操作温度控制在115~125°C，操作压力为常压。</w:t>
      </w:r>
    </w:p>
    <w:p>
      <w:pPr>
        <w:spacing w:line="360" w:lineRule="auto"/>
        <w:ind w:firstLine="480"/>
        <w:rPr>
          <w:rFonts w:ascii="Times New Roman" w:hAnsi="Times New Roman"/>
          <w:color w:val="000000"/>
          <w:sz w:val="24"/>
          <w:szCs w:val="24"/>
        </w:rPr>
      </w:pPr>
      <w:r>
        <w:rPr>
          <w:rFonts w:hint="eastAsia" w:ascii="宋体" w:hAnsi="宋体" w:cs="宋体"/>
          <w:color w:val="000000"/>
          <w:sz w:val="24"/>
          <w:szCs w:val="24"/>
        </w:rPr>
        <w:t>③</w:t>
      </w:r>
      <w:r>
        <w:rPr>
          <w:rFonts w:ascii="Times New Roman" w:hAnsi="Times New Roman"/>
          <w:color w:val="000000"/>
          <w:sz w:val="24"/>
          <w:szCs w:val="24"/>
        </w:rPr>
        <w:t>碳酸钠回收工序</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来自肼合成工序的粗肼经过预冷降温至18-30℃，进入混冷器与冷却器回流的冷肼混合两次降温后送入循环冷却器，肼在循环冷却器中进一步降温，析出的十水碳酸钠结晶液用采碱泵经旋液分离器进行固液分离，清夜返回循环冷却器，固体进入高位槽送至离心机进行固液分离。固相十水碳酸钠经装包运走，精肼经泵送至精肼贮槽供下一个工序使用。</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该工序得到的是粗肼经过回收碳酸钠后的肼溶液，其浓度得到提高，约60g/L左右（约合5%），杂质（碳酸钠）浓度降低，故称为精肼。</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该工序生产过程中碳酸钠结晶产生的热量由低温冷冻盐水移出系统，操作温度控制在10℃以下，操作压力位常压。</w:t>
      </w:r>
    </w:p>
    <w:p>
      <w:pPr>
        <w:spacing w:line="360" w:lineRule="auto"/>
        <w:ind w:firstLine="480"/>
        <w:rPr>
          <w:rFonts w:ascii="Times New Roman" w:hAnsi="Times New Roman"/>
          <w:color w:val="000000"/>
          <w:sz w:val="24"/>
          <w:szCs w:val="24"/>
        </w:rPr>
      </w:pPr>
      <w:r>
        <w:rPr>
          <w:rFonts w:hint="eastAsia" w:ascii="宋体" w:hAnsi="宋体" w:cs="宋体"/>
          <w:color w:val="000000"/>
          <w:sz w:val="24"/>
          <w:szCs w:val="24"/>
        </w:rPr>
        <w:t>④</w:t>
      </w:r>
      <w:r>
        <w:rPr>
          <w:rFonts w:ascii="Times New Roman" w:hAnsi="Times New Roman"/>
          <w:color w:val="000000"/>
          <w:sz w:val="24"/>
          <w:szCs w:val="24"/>
        </w:rPr>
        <w:t>缩合工序</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反应过程如下：</w:t>
      </w:r>
    </w:p>
    <w:p>
      <w:pPr>
        <w:spacing w:line="360" w:lineRule="auto"/>
        <w:ind w:left="420" w:leftChars="200" w:firstLine="240" w:firstLineChars="100"/>
        <w:rPr>
          <w:rFonts w:ascii="Times New Roman" w:hAnsi="Times New Roman"/>
          <w:color w:val="000000"/>
          <w:sz w:val="24"/>
          <w:szCs w:val="24"/>
        </w:rPr>
      </w:pPr>
      <w:r>
        <w:rPr>
          <w:rFonts w:ascii="Times New Roman" w:hAnsi="Times New Roman"/>
          <w:color w:val="000000"/>
          <w:sz w:val="24"/>
          <w:szCs w:val="24"/>
        </w:rPr>
        <w:t>2CO(NH</w:t>
      </w:r>
      <w:r>
        <w:rPr>
          <w:rFonts w:ascii="Times New Roman" w:hAnsi="Times New Roman"/>
          <w:color w:val="000000"/>
          <w:sz w:val="24"/>
          <w:szCs w:val="24"/>
          <w:vertAlign w:val="subscript"/>
        </w:rPr>
        <w:t>2</w:t>
      </w:r>
      <w:r>
        <w:rPr>
          <w:rFonts w:ascii="Times New Roman" w:hAnsi="Times New Roman"/>
          <w:color w:val="000000"/>
          <w:sz w:val="24"/>
          <w:szCs w:val="24"/>
        </w:rPr>
        <w:t>)</w:t>
      </w:r>
      <w:r>
        <w:rPr>
          <w:rFonts w:ascii="Times New Roman" w:hAnsi="Times New Roman"/>
          <w:color w:val="000000"/>
          <w:sz w:val="24"/>
          <w:szCs w:val="24"/>
          <w:vertAlign w:val="subscript"/>
        </w:rPr>
        <w:t>2</w:t>
      </w:r>
      <w:r>
        <w:rPr>
          <w:rFonts w:ascii="Times New Roman" w:hAnsi="Times New Roman"/>
          <w:color w:val="000000"/>
          <w:sz w:val="24"/>
          <w:szCs w:val="24"/>
        </w:rPr>
        <w:t>+NH</w:t>
      </w:r>
      <w:r>
        <w:rPr>
          <w:rFonts w:ascii="Times New Roman" w:hAnsi="Times New Roman"/>
          <w:color w:val="000000"/>
          <w:sz w:val="24"/>
          <w:szCs w:val="24"/>
          <w:vertAlign w:val="subscript"/>
        </w:rPr>
        <w:t>2</w:t>
      </w:r>
      <w:r>
        <w:rPr>
          <w:rFonts w:ascii="Times New Roman" w:hAnsi="Times New Roman"/>
          <w:color w:val="000000"/>
          <w:sz w:val="24"/>
          <w:szCs w:val="24"/>
        </w:rPr>
        <w:t>NH</w:t>
      </w:r>
      <w:r>
        <w:rPr>
          <w:rFonts w:ascii="Times New Roman" w:hAnsi="Times New Roman"/>
          <w:color w:val="000000"/>
          <w:sz w:val="24"/>
          <w:szCs w:val="24"/>
          <w:vertAlign w:val="subscript"/>
        </w:rPr>
        <w:t>2</w:t>
      </w:r>
      <w:r>
        <w:rPr>
          <w:rFonts w:ascii="Times New Roman" w:hAnsi="Times New Roman"/>
          <w:color w:val="000000"/>
          <w:sz w:val="24"/>
          <w:szCs w:val="24"/>
        </w:rPr>
        <w:t>·H</w:t>
      </w:r>
      <w:r>
        <w:rPr>
          <w:rFonts w:ascii="Times New Roman" w:hAnsi="Times New Roman"/>
          <w:color w:val="000000"/>
          <w:sz w:val="24"/>
          <w:szCs w:val="24"/>
          <w:vertAlign w:val="subscript"/>
        </w:rPr>
        <w:t>2</w:t>
      </w:r>
      <w:r>
        <w:rPr>
          <w:rFonts w:ascii="Times New Roman" w:hAnsi="Times New Roman"/>
          <w:color w:val="000000"/>
          <w:sz w:val="24"/>
          <w:szCs w:val="24"/>
        </w:rPr>
        <w:t>O→NH</w:t>
      </w:r>
      <w:r>
        <w:rPr>
          <w:rFonts w:ascii="Times New Roman" w:hAnsi="Times New Roman"/>
          <w:color w:val="000000"/>
          <w:sz w:val="24"/>
          <w:szCs w:val="24"/>
          <w:vertAlign w:val="subscript"/>
        </w:rPr>
        <w:t>2</w:t>
      </w:r>
      <w:r>
        <w:rPr>
          <w:rFonts w:ascii="Times New Roman" w:hAnsi="Times New Roman"/>
          <w:color w:val="000000"/>
          <w:sz w:val="24"/>
          <w:szCs w:val="24"/>
        </w:rPr>
        <w:t>CONHNHCONH</w:t>
      </w:r>
      <w:r>
        <w:rPr>
          <w:rFonts w:ascii="Times New Roman" w:hAnsi="Times New Roman"/>
          <w:color w:val="000000"/>
          <w:sz w:val="24"/>
          <w:szCs w:val="24"/>
          <w:vertAlign w:val="subscript"/>
        </w:rPr>
        <w:t>2</w:t>
      </w:r>
      <w:r>
        <w:rPr>
          <w:rFonts w:ascii="Times New Roman" w:hAnsi="Times New Roman"/>
          <w:color w:val="000000"/>
          <w:sz w:val="24"/>
          <w:szCs w:val="24"/>
        </w:rPr>
        <w:t>+(NH</w:t>
      </w:r>
      <w:r>
        <w:rPr>
          <w:rFonts w:ascii="Times New Roman" w:hAnsi="Times New Roman"/>
          <w:color w:val="000000"/>
          <w:sz w:val="24"/>
          <w:szCs w:val="24"/>
          <w:vertAlign w:val="subscript"/>
        </w:rPr>
        <w:t>4</w:t>
      </w:r>
      <w:r>
        <w:rPr>
          <w:rFonts w:ascii="Times New Roman" w:hAnsi="Times New Roman"/>
          <w:color w:val="000000"/>
          <w:sz w:val="24"/>
          <w:szCs w:val="24"/>
        </w:rPr>
        <w:t>)</w:t>
      </w:r>
      <w:r>
        <w:rPr>
          <w:rFonts w:ascii="Times New Roman" w:hAnsi="Times New Roman"/>
          <w:color w:val="000000"/>
          <w:sz w:val="24"/>
          <w:szCs w:val="24"/>
          <w:vertAlign w:val="subscript"/>
        </w:rPr>
        <w:t>2</w:t>
      </w:r>
      <w:r>
        <w:rPr>
          <w:rFonts w:ascii="Times New Roman" w:hAnsi="Times New Roman"/>
          <w:color w:val="000000"/>
          <w:sz w:val="24"/>
          <w:szCs w:val="24"/>
        </w:rPr>
        <w:t>SO</w:t>
      </w:r>
      <w:r>
        <w:rPr>
          <w:rFonts w:ascii="Times New Roman" w:hAnsi="Times New Roman"/>
          <w:color w:val="000000"/>
          <w:sz w:val="24"/>
          <w:szCs w:val="24"/>
          <w:vertAlign w:val="subscript"/>
        </w:rPr>
        <w:t>4</w:t>
      </w:r>
      <w:r>
        <w:rPr>
          <w:rFonts w:ascii="Times New Roman" w:hAnsi="Times New Roman"/>
          <w:color w:val="000000"/>
          <w:sz w:val="24"/>
          <w:szCs w:val="24"/>
        </w:rPr>
        <w:t>+H</w:t>
      </w:r>
      <w:r>
        <w:rPr>
          <w:rFonts w:ascii="Times New Roman" w:hAnsi="Times New Roman"/>
          <w:color w:val="000000"/>
          <w:sz w:val="24"/>
          <w:szCs w:val="24"/>
          <w:vertAlign w:val="subscript"/>
        </w:rPr>
        <w:t>2</w:t>
      </w:r>
      <w:r>
        <w:rPr>
          <w:rFonts w:ascii="Times New Roman" w:hAnsi="Times New Roman"/>
          <w:color w:val="000000"/>
          <w:sz w:val="24"/>
          <w:szCs w:val="24"/>
        </w:rPr>
        <w:t xml:space="preserve">O </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来自碳酸钠回收工序的精肼与尿素按一定配比混合均匀后输送至缩合釜，在釜内加硫酸控制一定的温度和pH值，反应生成联二脲，再经泵输送至联二脲真空带滤机洗涤后送至氧化工序，缩合母液和洗涤液输送至水处理合格后排放，缩合尾气经水循环吸收后，气体高空抖放，吸收水排到水处理处理排放。</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缩合操作温度控制103-110℃，釜内操作pH值控制在4-6，操作压力为常压。</w:t>
      </w:r>
    </w:p>
    <w:p>
      <w:pPr>
        <w:spacing w:line="360" w:lineRule="auto"/>
        <w:ind w:left="420" w:leftChars="200"/>
        <w:rPr>
          <w:rFonts w:ascii="Times New Roman" w:hAnsi="Times New Roman"/>
          <w:color w:val="000000"/>
          <w:sz w:val="24"/>
          <w:szCs w:val="24"/>
        </w:rPr>
      </w:pPr>
      <w:r>
        <w:rPr>
          <w:rFonts w:hint="eastAsia" w:ascii="宋体" w:hAnsi="宋体" w:cs="宋体"/>
          <w:color w:val="000000"/>
          <w:sz w:val="24"/>
          <w:szCs w:val="24"/>
        </w:rPr>
        <w:t>⑤</w:t>
      </w:r>
      <w:r>
        <w:rPr>
          <w:rFonts w:ascii="Times New Roman" w:hAnsi="Times New Roman"/>
          <w:color w:val="000000"/>
          <w:sz w:val="24"/>
          <w:szCs w:val="24"/>
        </w:rPr>
        <w:t>氧化工序</w:t>
      </w:r>
    </w:p>
    <w:p>
      <w:pPr>
        <w:spacing w:line="360" w:lineRule="auto"/>
        <w:ind w:left="120"/>
        <w:rPr>
          <w:rFonts w:ascii="Times New Roman" w:hAnsi="Times New Roman"/>
          <w:color w:val="000000"/>
          <w:sz w:val="24"/>
          <w:szCs w:val="24"/>
        </w:rPr>
      </w:pPr>
      <w:r>
        <w:rPr>
          <w:rFonts w:ascii="Times New Roman" w:hAnsi="Times New Roman"/>
          <w:color w:val="000000"/>
          <w:sz w:val="24"/>
          <w:szCs w:val="24"/>
        </w:rPr>
        <w:t>反应过程如下：</w:t>
      </w:r>
    </w:p>
    <w:p>
      <w:pPr>
        <w:spacing w:line="360" w:lineRule="auto"/>
        <w:ind w:left="120"/>
        <w:jc w:val="center"/>
        <w:rPr>
          <w:rFonts w:ascii="Times New Roman" w:hAnsi="Times New Roman"/>
          <w:color w:val="000000"/>
          <w:sz w:val="24"/>
          <w:szCs w:val="24"/>
        </w:rPr>
      </w:pPr>
      <w:r>
        <w:rPr>
          <w:rFonts w:ascii="Times New Roman" w:hAnsi="Times New Roman"/>
          <w:color w:val="000000"/>
          <w:sz w:val="24"/>
          <w:szCs w:val="24"/>
        </w:rPr>
        <w:t>NH</w:t>
      </w:r>
      <w:r>
        <w:rPr>
          <w:rFonts w:ascii="Times New Roman" w:hAnsi="Times New Roman"/>
          <w:color w:val="000000"/>
          <w:sz w:val="24"/>
          <w:szCs w:val="24"/>
          <w:vertAlign w:val="subscript"/>
        </w:rPr>
        <w:t>2</w:t>
      </w:r>
      <w:r>
        <w:rPr>
          <w:rFonts w:ascii="Times New Roman" w:hAnsi="Times New Roman"/>
          <w:color w:val="000000"/>
          <w:sz w:val="24"/>
          <w:szCs w:val="24"/>
        </w:rPr>
        <w:t>CONHNHCONH2+Cl</w:t>
      </w:r>
      <w:r>
        <w:rPr>
          <w:rFonts w:ascii="Times New Roman" w:hAnsi="Times New Roman"/>
          <w:color w:val="000000"/>
          <w:sz w:val="24"/>
          <w:szCs w:val="24"/>
          <w:vertAlign w:val="subscript"/>
        </w:rPr>
        <w:t>2</w:t>
      </w:r>
      <w:r>
        <w:rPr>
          <w:rFonts w:ascii="Times New Roman" w:hAnsi="Times New Roman"/>
          <w:color w:val="000000"/>
          <w:sz w:val="24"/>
          <w:szCs w:val="24"/>
        </w:rPr>
        <w:t>→NH</w:t>
      </w:r>
      <w:r>
        <w:rPr>
          <w:rFonts w:ascii="Times New Roman" w:hAnsi="Times New Roman"/>
          <w:color w:val="000000"/>
          <w:sz w:val="24"/>
          <w:szCs w:val="24"/>
          <w:vertAlign w:val="subscript"/>
        </w:rPr>
        <w:t>2</w:t>
      </w:r>
      <w:r>
        <w:rPr>
          <w:rFonts w:ascii="Times New Roman" w:hAnsi="Times New Roman"/>
          <w:color w:val="000000"/>
          <w:sz w:val="24"/>
          <w:szCs w:val="24"/>
        </w:rPr>
        <w:t>CONNCONH</w:t>
      </w:r>
      <w:r>
        <w:rPr>
          <w:rFonts w:ascii="Times New Roman" w:hAnsi="Times New Roman"/>
          <w:color w:val="000000"/>
          <w:sz w:val="24"/>
          <w:szCs w:val="24"/>
          <w:vertAlign w:val="subscript"/>
        </w:rPr>
        <w:t>2</w:t>
      </w:r>
      <w:r>
        <w:rPr>
          <w:rFonts w:ascii="Times New Roman" w:hAnsi="Times New Roman"/>
          <w:color w:val="000000"/>
          <w:sz w:val="24"/>
          <w:szCs w:val="24"/>
        </w:rPr>
        <w:t>+2HCl</w:t>
      </w:r>
    </w:p>
    <w:p>
      <w:pPr>
        <w:spacing w:line="360" w:lineRule="auto"/>
        <w:ind w:firstLine="480"/>
        <w:jc w:val="left"/>
        <w:rPr>
          <w:rFonts w:ascii="Times New Roman" w:hAnsi="Times New Roman"/>
          <w:color w:val="000000"/>
          <w:sz w:val="24"/>
          <w:szCs w:val="24"/>
        </w:rPr>
      </w:pPr>
      <w:r>
        <w:rPr>
          <w:rFonts w:ascii="Times New Roman" w:hAnsi="Times New Roman"/>
          <w:color w:val="000000"/>
          <w:sz w:val="24"/>
          <w:szCs w:val="24"/>
        </w:rPr>
        <w:t>来自缩合联二脲经真空带滤洗合格后配制成浆液打入氧化釜，在冷却水冷却条件下，控制一定的反应温度，在氯气氧化作用下生成ADC，合格后经ADC中间槽由ADC输送泵输送至ADC洗料岗位，尾气经水吸收、碱吸收后高空排放。 氧化操作温度低于40℃，操作压力为常压。</w:t>
      </w:r>
    </w:p>
    <w:p>
      <w:pPr>
        <w:spacing w:line="360" w:lineRule="auto"/>
        <w:ind w:firstLine="480"/>
        <w:rPr>
          <w:rFonts w:ascii="Times New Roman" w:hAnsi="Times New Roman"/>
          <w:color w:val="000000"/>
          <w:sz w:val="24"/>
          <w:szCs w:val="24"/>
        </w:rPr>
      </w:pPr>
      <w:r>
        <w:rPr>
          <w:rFonts w:hint="eastAsia" w:ascii="宋体" w:hAnsi="宋体" w:cs="宋体"/>
          <w:color w:val="000000"/>
          <w:sz w:val="24"/>
          <w:szCs w:val="24"/>
        </w:rPr>
        <w:t>⑥</w:t>
      </w:r>
      <w:r>
        <w:rPr>
          <w:rFonts w:ascii="Times New Roman" w:hAnsi="Times New Roman"/>
          <w:color w:val="000000"/>
          <w:sz w:val="24"/>
          <w:szCs w:val="24"/>
        </w:rPr>
        <w:t>干燥工序</w:t>
      </w:r>
    </w:p>
    <w:p>
      <w:pPr>
        <w:spacing w:line="360" w:lineRule="auto"/>
        <w:ind w:firstLine="480"/>
        <w:rPr>
          <w:rFonts w:ascii="Times New Roman" w:hAnsi="Times New Roman"/>
          <w:sz w:val="24"/>
          <w:szCs w:val="24"/>
        </w:rPr>
      </w:pPr>
      <w:r>
        <w:rPr>
          <w:rFonts w:ascii="Times New Roman" w:hAnsi="Times New Roman"/>
          <w:color w:val="000000"/>
          <w:sz w:val="24"/>
          <w:szCs w:val="24"/>
        </w:rPr>
        <w:t>来自氧化工序的ADC料液经真空带滤机洗涤脱水后，送至干燥系统入料机，热空气由入口管以适宜的喷动速度从干燥机底部进入搅拌粉碎干燥室，对物料产生强烈的剪切、吹浮、旋转作用，湿ADC颗粒被旋转气流夹带上升，在上升过程中不断除去水分，风料进入集尘箱，水分由热空气夹带着由引风机抽出放空，干料透过滤袋吸附脱除到集尘箱底部，经回转阀将ADC送入筛粉机过筛，最后进入ADC中间料斗，通过气流输送系统将物料送至成品料仓进一步处理。</w:t>
      </w:r>
    </w:p>
    <w:p>
      <w:pPr>
        <w:jc w:val="center"/>
        <w:rPr>
          <w:rFonts w:ascii="Times New Roman" w:hAnsi="Times New Roman"/>
        </w:rPr>
      </w:pPr>
      <w:r>
        <w:rPr>
          <w:rFonts w:ascii="Times New Roman" w:hAnsi="Times New Roman"/>
          <w:color w:val="000000"/>
          <w:sz w:val="24"/>
          <w:szCs w:val="24"/>
        </w:rPr>
        <mc:AlternateContent>
          <mc:Choice Requires="wps">
            <w:drawing>
              <wp:anchor distT="0" distB="0" distL="114300" distR="114300" simplePos="0" relativeHeight="251681792" behindDoc="0" locked="0" layoutInCell="1" allowOverlap="1">
                <wp:simplePos x="0" y="0"/>
                <wp:positionH relativeFrom="column">
                  <wp:posOffset>19685</wp:posOffset>
                </wp:positionH>
                <wp:positionV relativeFrom="paragraph">
                  <wp:posOffset>1270</wp:posOffset>
                </wp:positionV>
                <wp:extent cx="5764530" cy="5836285"/>
                <wp:effectExtent l="7620" t="7620" r="19050" b="10795"/>
                <wp:wrapNone/>
                <wp:docPr id="15" name="矩形 15"/>
                <wp:cNvGraphicFramePr/>
                <a:graphic xmlns:a="http://schemas.openxmlformats.org/drawingml/2006/main">
                  <a:graphicData uri="http://schemas.microsoft.com/office/word/2010/wordprocessingShape">
                    <wps:wsp>
                      <wps:cNvSpPr/>
                      <wps:spPr>
                        <a:xfrm>
                          <a:off x="0" y="0"/>
                          <a:ext cx="5764530" cy="5836285"/>
                        </a:xfrm>
                        <a:prstGeom prst="rect">
                          <a:avLst/>
                        </a:prstGeom>
                        <a:noFill/>
                        <a:ln w="1587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55pt;margin-top:0.1pt;height:459.55pt;width:453.9pt;z-index:251681792;mso-width-relative:page;mso-height-relative:page;" filled="f" stroked="t" coordsize="21600,21600" o:gfxdata="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jyM/A1AAAAAYBAAAPAAAAAAAAAAEAIAAAACIAAABkcnMvZG93bnJldi54bWxQSwEC&#10;FAAUAAAACACHTuJAbWjRKfgBAAD5AwAADgAAAAAAAAABACAAAAAjAQAAZHJzL2Uyb0RvYy54bWxQ&#10;SwUGAAAAAAYABgBZAQAAjQUAAAAA&#10;">
                <v:fill on="f" focussize="0,0"/>
                <v:stroke weight="1.25pt" color="#000000" joinstyle="miter"/>
                <v:imagedata o:title=""/>
                <o:lock v:ext="edit" aspectratio="f"/>
              </v:rect>
            </w:pict>
          </mc:Fallback>
        </mc:AlternateContent>
      </w:r>
      <w:r>
        <w:rPr>
          <w:rFonts w:ascii="Times New Roman" w:hAnsi="Times New Roman"/>
        </w:rPr>
        <w:drawing>
          <wp:inline distT="0" distB="0" distL="114300" distR="114300">
            <wp:extent cx="5821045" cy="5843905"/>
            <wp:effectExtent l="0" t="0" r="8255" b="10795"/>
            <wp:docPr id="17" name="图片 11" descr="C:\Users\tyz\AppData\Roaming\Tencent\Users\215109379\QQ\WinTemp\RichOle\MX$`AC]ZA(@9[YP8(`O9[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descr="C:\Users\tyz\AppData\Roaming\Tencent\Users\215109379\QQ\WinTemp\RichOle\MX$`AC]ZA(@9[YP8(`O9[DO.png"/>
                    <pic:cNvPicPr>
                      <a:picLocks noChangeAspect="1"/>
                    </pic:cNvPicPr>
                  </pic:nvPicPr>
                  <pic:blipFill>
                    <a:blip r:embed="rId20"/>
                    <a:stretch>
                      <a:fillRect/>
                    </a:stretch>
                  </pic:blipFill>
                  <pic:spPr>
                    <a:xfrm>
                      <a:off x="0" y="0"/>
                      <a:ext cx="5821045" cy="5843905"/>
                    </a:xfrm>
                    <a:prstGeom prst="rect">
                      <a:avLst/>
                    </a:prstGeom>
                    <a:noFill/>
                    <a:ln>
                      <a:noFill/>
                    </a:ln>
                  </pic:spPr>
                </pic:pic>
              </a:graphicData>
            </a:graphic>
          </wp:inline>
        </w:drawing>
      </w:r>
    </w:p>
    <w:p>
      <w:pPr>
        <w:pStyle w:val="62"/>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color w:val="auto"/>
          <w:sz w:val="24"/>
          <w:szCs w:val="24"/>
          <w:highlight w:val="none"/>
        </w:rPr>
      </w:pPr>
      <w:r>
        <w:rPr>
          <w:rFonts w:ascii="Times New Roman" w:eastAsia="宋体"/>
          <w:b/>
          <w:bCs/>
          <w:sz w:val="24"/>
          <w:szCs w:val="24"/>
        </w:rPr>
        <w:t>图</w:t>
      </w:r>
      <w:r>
        <w:rPr>
          <w:rFonts w:hint="eastAsia" w:ascii="Times New Roman" w:eastAsia="宋体"/>
          <w:b/>
          <w:bCs/>
          <w:sz w:val="24"/>
          <w:szCs w:val="24"/>
          <w:lang w:val="en-US" w:eastAsia="zh-CN"/>
        </w:rPr>
        <w:t>4</w:t>
      </w:r>
      <w:r>
        <w:rPr>
          <w:rFonts w:ascii="Times New Roman" w:eastAsia="宋体"/>
          <w:b/>
          <w:bCs/>
          <w:sz w:val="24"/>
          <w:szCs w:val="24"/>
        </w:rPr>
        <w:t>.3-</w:t>
      </w:r>
      <w:r>
        <w:rPr>
          <w:rFonts w:hint="eastAsia" w:ascii="Times New Roman" w:eastAsia="宋体"/>
          <w:b/>
          <w:bCs/>
          <w:sz w:val="24"/>
          <w:szCs w:val="24"/>
          <w:lang w:val="en-US" w:eastAsia="zh-CN"/>
        </w:rPr>
        <w:t>5</w:t>
      </w:r>
      <w:r>
        <w:rPr>
          <w:rFonts w:ascii="Times New Roman" w:eastAsia="宋体"/>
          <w:b/>
          <w:bCs/>
          <w:sz w:val="24"/>
          <w:szCs w:val="24"/>
        </w:rPr>
        <w:t xml:space="preserve"> ADC工艺流程图</w:t>
      </w:r>
    </w:p>
    <w:p>
      <w:pPr>
        <w:pStyle w:val="62"/>
        <w:keepNext w:val="0"/>
        <w:keepLines w:val="0"/>
        <w:pageBreakBefore w:val="0"/>
        <w:widowControl w:val="0"/>
        <w:kinsoku/>
        <w:wordWrap/>
        <w:overflowPunct/>
        <w:topLinePunct w:val="0"/>
        <w:autoSpaceDE/>
        <w:autoSpaceDN/>
        <w:bidi w:val="0"/>
        <w:adjustRightInd/>
        <w:snapToGrid/>
        <w:spacing w:line="360" w:lineRule="auto"/>
        <w:ind w:firstLine="241" w:firstLineChars="100"/>
        <w:jc w:val="both"/>
        <w:textAlignment w:val="auto"/>
        <w:rPr>
          <w:rFonts w:hint="default" w:ascii="Times New Roman" w:hAnsi="Times New Roman" w:eastAsia="宋体" w:cs="Times New Roman"/>
          <w:b/>
          <w:color w:val="auto"/>
          <w:sz w:val="24"/>
          <w:szCs w:val="24"/>
          <w:highlight w:val="none"/>
        </w:rPr>
      </w:pPr>
      <w:r>
        <w:rPr>
          <w:rFonts w:hint="eastAsia"/>
          <w:b/>
          <w:bCs/>
          <w:color w:val="000000" w:themeColor="text1"/>
          <w:sz w:val="24"/>
          <w:szCs w:val="24"/>
          <w:lang w:val="en-US" w:eastAsia="zh-CN"/>
          <w14:textFill>
            <w14:solidFill>
              <w14:schemeClr w14:val="tx1"/>
            </w14:solidFill>
          </w14:textFill>
        </w:rPr>
        <w:t xml:space="preserve">4.3.3 </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硫酸</w:t>
      </w:r>
      <w:r>
        <w:rPr>
          <w:rFonts w:hint="eastAsia" w:ascii="宋体" w:hAnsi="宋体" w:eastAsia="宋体" w:cs="宋体"/>
          <w:b/>
          <w:bCs/>
          <w:color w:val="000000" w:themeColor="text1"/>
          <w:sz w:val="24"/>
          <w:szCs w:val="24"/>
          <w:lang w:val="en-US" w:eastAsia="zh-CN"/>
          <w14:textFill>
            <w14:solidFill>
              <w14:schemeClr w14:val="tx1"/>
            </w14:solidFill>
          </w14:textFill>
        </w:rPr>
        <w:t>厂区生产工艺</w:t>
      </w:r>
    </w:p>
    <w:p>
      <w:pPr>
        <w:pStyle w:val="62"/>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Times New Roman" w:hAnsi="Times New Roman" w:eastAsia="宋体" w:cs="Times New Roman"/>
          <w:b/>
          <w:color w:val="auto"/>
          <w:sz w:val="24"/>
          <w:szCs w:val="24"/>
          <w:highlight w:val="none"/>
          <w:lang w:eastAsia="zh-CN"/>
        </w:rPr>
      </w:pPr>
      <w:r>
        <w:rPr>
          <w:sz w:val="24"/>
        </w:rPr>
        <mc:AlternateContent>
          <mc:Choice Requires="wps">
            <w:drawing>
              <wp:anchor distT="0" distB="0" distL="114300" distR="114300" simplePos="0" relativeHeight="251682816" behindDoc="0" locked="0" layoutInCell="1" allowOverlap="1">
                <wp:simplePos x="0" y="0"/>
                <wp:positionH relativeFrom="column">
                  <wp:posOffset>1671955</wp:posOffset>
                </wp:positionH>
                <wp:positionV relativeFrom="paragraph">
                  <wp:posOffset>4389120</wp:posOffset>
                </wp:positionV>
                <wp:extent cx="2482850" cy="273050"/>
                <wp:effectExtent l="0" t="0" r="0" b="0"/>
                <wp:wrapNone/>
                <wp:docPr id="19" name="文本框 19"/>
                <wp:cNvGraphicFramePr/>
                <a:graphic xmlns:a="http://schemas.openxmlformats.org/drawingml/2006/main">
                  <a:graphicData uri="http://schemas.microsoft.com/office/word/2010/wordprocessingShape">
                    <wps:wsp>
                      <wps:cNvSpPr txBox="1"/>
                      <wps:spPr>
                        <a:xfrm>
                          <a:off x="2802255" y="5316220"/>
                          <a:ext cx="2482850" cy="273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b/>
                                <w:bCs/>
                                <w:lang w:val="en-US" w:eastAsia="zh-CN"/>
                              </w:rPr>
                              <w:t>图</w:t>
                            </w:r>
                            <w:r>
                              <w:rPr>
                                <w:rFonts w:hint="eastAsia" w:ascii="Times New Roman" w:eastAsia="宋体"/>
                                <w:b/>
                                <w:bCs/>
                                <w:sz w:val="24"/>
                                <w:szCs w:val="24"/>
                                <w:lang w:val="en-US" w:eastAsia="zh-CN"/>
                              </w:rPr>
                              <w:t>4</w:t>
                            </w:r>
                            <w:r>
                              <w:rPr>
                                <w:rFonts w:ascii="Times New Roman" w:eastAsia="宋体"/>
                                <w:b/>
                                <w:bCs/>
                                <w:sz w:val="24"/>
                                <w:szCs w:val="24"/>
                              </w:rPr>
                              <w:t>.3-</w:t>
                            </w:r>
                            <w:r>
                              <w:rPr>
                                <w:rFonts w:hint="eastAsia" w:ascii="Times New Roman" w:eastAsia="宋体"/>
                                <w:b/>
                                <w:bCs/>
                                <w:sz w:val="24"/>
                                <w:szCs w:val="24"/>
                                <w:lang w:val="en-US" w:eastAsia="zh-CN"/>
                              </w:rPr>
                              <w:t>6</w:t>
                            </w:r>
                            <w:r>
                              <w:rPr>
                                <w:rFonts w:ascii="Times New Roman" w:eastAsia="宋体"/>
                                <w:b/>
                                <w:bCs/>
                                <w:sz w:val="24"/>
                                <w:szCs w:val="24"/>
                              </w:rPr>
                              <w:t xml:space="preserve"> </w:t>
                            </w:r>
                            <w:r>
                              <w:rPr>
                                <w:rFonts w:hint="eastAsia" w:ascii="Times New Roman" w:eastAsia="宋体"/>
                                <w:b/>
                                <w:bCs/>
                                <w:sz w:val="24"/>
                                <w:szCs w:val="24"/>
                                <w:lang w:val="en-US" w:eastAsia="zh-CN"/>
                              </w:rPr>
                              <w:t>硫酸</w:t>
                            </w:r>
                            <w:r>
                              <w:rPr>
                                <w:rFonts w:ascii="Times New Roman" w:eastAsia="宋体"/>
                                <w:b/>
                                <w:bCs/>
                                <w:sz w:val="24"/>
                                <w:szCs w:val="24"/>
                              </w:rPr>
                              <w:t>工艺流程图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65pt;margin-top:345.6pt;height:21.5pt;width:195.5pt;z-index:251682816;mso-width-relative:page;mso-height-relative:page;" fillcolor="#FFFFFF [3201]" filled="t" stroked="f" coordsize="21600,21600" o:gfxdata="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dPNwtUA&#10;AAALAQAADwAAAAAAAAABACAAAAAiAAAAZHJzL2Rvd25yZXYueG1sUEsBAhQAFAAAAAgAh07iQAIW&#10;HRlbAgAAnQQAAA4AAAAAAAAAAQAgAAAAJAEAAGRycy9lMm9Eb2MueG1sUEsFBgAAAAAGAAYAWQEA&#10;APEFAAAAAA==&#10;">
                <v:fill on="t" focussize="0,0"/>
                <v:stroke on="f" weight="0.5pt"/>
                <v:imagedata o:title=""/>
                <o:lock v:ext="edit" aspectratio="f"/>
                <v:textbox>
                  <w:txbxContent>
                    <w:p>
                      <w:pPr>
                        <w:rPr>
                          <w:rFonts w:hint="eastAsia" w:eastAsia="宋体"/>
                          <w:lang w:val="en-US" w:eastAsia="zh-CN"/>
                        </w:rPr>
                      </w:pPr>
                      <w:r>
                        <w:rPr>
                          <w:rFonts w:hint="eastAsia"/>
                          <w:b/>
                          <w:bCs/>
                          <w:lang w:val="en-US" w:eastAsia="zh-CN"/>
                        </w:rPr>
                        <w:t>图</w:t>
                      </w:r>
                      <w:r>
                        <w:rPr>
                          <w:rFonts w:hint="eastAsia" w:ascii="Times New Roman" w:eastAsia="宋体"/>
                          <w:b/>
                          <w:bCs/>
                          <w:sz w:val="24"/>
                          <w:szCs w:val="24"/>
                          <w:lang w:val="en-US" w:eastAsia="zh-CN"/>
                        </w:rPr>
                        <w:t>4</w:t>
                      </w:r>
                      <w:r>
                        <w:rPr>
                          <w:rFonts w:ascii="Times New Roman" w:eastAsia="宋体"/>
                          <w:b/>
                          <w:bCs/>
                          <w:sz w:val="24"/>
                          <w:szCs w:val="24"/>
                        </w:rPr>
                        <w:t>.3-</w:t>
                      </w:r>
                      <w:r>
                        <w:rPr>
                          <w:rFonts w:hint="eastAsia" w:ascii="Times New Roman" w:eastAsia="宋体"/>
                          <w:b/>
                          <w:bCs/>
                          <w:sz w:val="24"/>
                          <w:szCs w:val="24"/>
                          <w:lang w:val="en-US" w:eastAsia="zh-CN"/>
                        </w:rPr>
                        <w:t>6</w:t>
                      </w:r>
                      <w:r>
                        <w:rPr>
                          <w:rFonts w:ascii="Times New Roman" w:eastAsia="宋体"/>
                          <w:b/>
                          <w:bCs/>
                          <w:sz w:val="24"/>
                          <w:szCs w:val="24"/>
                        </w:rPr>
                        <w:t xml:space="preserve"> </w:t>
                      </w:r>
                      <w:r>
                        <w:rPr>
                          <w:rFonts w:hint="eastAsia" w:ascii="Times New Roman" w:eastAsia="宋体"/>
                          <w:b/>
                          <w:bCs/>
                          <w:sz w:val="24"/>
                          <w:szCs w:val="24"/>
                          <w:lang w:val="en-US" w:eastAsia="zh-CN"/>
                        </w:rPr>
                        <w:t>硫酸</w:t>
                      </w:r>
                      <w:r>
                        <w:rPr>
                          <w:rFonts w:ascii="Times New Roman" w:eastAsia="宋体"/>
                          <w:b/>
                          <w:bCs/>
                          <w:sz w:val="24"/>
                          <w:szCs w:val="24"/>
                        </w:rPr>
                        <w:t>工艺流程图</w:t>
                      </w:r>
                    </w:p>
                  </w:txbxContent>
                </v:textbox>
              </v:shape>
            </w:pict>
          </mc:Fallback>
        </mc:AlternateContent>
      </w:r>
      <w:r>
        <w:rPr>
          <w:rFonts w:hint="eastAsia" w:ascii="Times New Roman" w:hAnsi="Times New Roman" w:eastAsia="宋体" w:cs="Times New Roman"/>
          <w:b/>
          <w:color w:val="auto"/>
          <w:sz w:val="24"/>
          <w:szCs w:val="24"/>
          <w:highlight w:val="none"/>
          <w:lang w:eastAsia="zh-CN"/>
        </w:rPr>
        <w:drawing>
          <wp:inline distT="0" distB="0" distL="114300" distR="114300">
            <wp:extent cx="4486275" cy="4619625"/>
            <wp:effectExtent l="0" t="0" r="9525" b="3175"/>
            <wp:docPr id="18" name="图片 18" descr="bcc89aa74dcb0e091f52098393230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bcc89aa74dcb0e091f52098393230d8"/>
                    <pic:cNvPicPr>
                      <a:picLocks noChangeAspect="1"/>
                    </pic:cNvPicPr>
                  </pic:nvPicPr>
                  <pic:blipFill>
                    <a:blip r:embed="rId21"/>
                    <a:stretch>
                      <a:fillRect/>
                    </a:stretch>
                  </pic:blipFill>
                  <pic:spPr>
                    <a:xfrm>
                      <a:off x="0" y="0"/>
                      <a:ext cx="4486275" cy="46196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eastAsia="宋体"/>
          <w:lang w:val="en-US" w:eastAsia="zh-CN"/>
        </w:rPr>
      </w:pPr>
      <w:r>
        <w:rPr>
          <w:sz w:val="24"/>
        </w:rPr>
        <mc:AlternateContent>
          <mc:Choice Requires="wps">
            <w:drawing>
              <wp:anchor distT="0" distB="0" distL="114300" distR="114300" simplePos="0" relativeHeight="251683840" behindDoc="0" locked="0" layoutInCell="1" allowOverlap="1">
                <wp:simplePos x="0" y="0"/>
                <wp:positionH relativeFrom="column">
                  <wp:posOffset>1640205</wp:posOffset>
                </wp:positionH>
                <wp:positionV relativeFrom="paragraph">
                  <wp:posOffset>2821940</wp:posOffset>
                </wp:positionV>
                <wp:extent cx="2482850" cy="273050"/>
                <wp:effectExtent l="0" t="0" r="6350" b="6350"/>
                <wp:wrapNone/>
                <wp:docPr id="22" name="文本框 22"/>
                <wp:cNvGraphicFramePr/>
                <a:graphic xmlns:a="http://schemas.openxmlformats.org/drawingml/2006/main">
                  <a:graphicData uri="http://schemas.microsoft.com/office/word/2010/wordprocessingShape">
                    <wps:wsp>
                      <wps:cNvSpPr txBox="1"/>
                      <wps:spPr>
                        <a:xfrm>
                          <a:off x="0" y="0"/>
                          <a:ext cx="2482850" cy="273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b/>
                                <w:bCs/>
                                <w:lang w:val="en-US" w:eastAsia="zh-CN"/>
                              </w:rPr>
                              <w:t>图</w:t>
                            </w:r>
                            <w:r>
                              <w:rPr>
                                <w:rFonts w:hint="eastAsia" w:ascii="Times New Roman" w:eastAsia="宋体"/>
                                <w:b/>
                                <w:bCs/>
                                <w:sz w:val="24"/>
                                <w:szCs w:val="24"/>
                                <w:lang w:val="en-US" w:eastAsia="zh-CN"/>
                              </w:rPr>
                              <w:t>4</w:t>
                            </w:r>
                            <w:r>
                              <w:rPr>
                                <w:rFonts w:ascii="Times New Roman" w:eastAsia="宋体"/>
                                <w:b/>
                                <w:bCs/>
                                <w:sz w:val="24"/>
                                <w:szCs w:val="24"/>
                              </w:rPr>
                              <w:t>.3-</w:t>
                            </w:r>
                            <w:r>
                              <w:rPr>
                                <w:rFonts w:hint="eastAsia" w:ascii="Times New Roman" w:eastAsia="宋体"/>
                                <w:b/>
                                <w:bCs/>
                                <w:sz w:val="24"/>
                                <w:szCs w:val="24"/>
                                <w:lang w:val="en-US" w:eastAsia="zh-CN"/>
                              </w:rPr>
                              <w:t>7</w:t>
                            </w:r>
                            <w:r>
                              <w:rPr>
                                <w:rFonts w:ascii="Times New Roman" w:eastAsia="宋体"/>
                                <w:b/>
                                <w:bCs/>
                                <w:sz w:val="24"/>
                                <w:szCs w:val="24"/>
                              </w:rPr>
                              <w:t xml:space="preserve"> </w:t>
                            </w:r>
                            <w:r>
                              <w:rPr>
                                <w:rFonts w:hint="eastAsia" w:ascii="Times New Roman" w:eastAsia="宋体"/>
                                <w:b/>
                                <w:bCs/>
                                <w:sz w:val="24"/>
                                <w:szCs w:val="24"/>
                                <w:lang w:val="en-US" w:eastAsia="zh-CN"/>
                              </w:rPr>
                              <w:t>蒸汽</w:t>
                            </w:r>
                            <w:r>
                              <w:rPr>
                                <w:rFonts w:ascii="Times New Roman" w:eastAsia="宋体"/>
                                <w:b/>
                                <w:bCs/>
                                <w:sz w:val="24"/>
                                <w:szCs w:val="24"/>
                              </w:rPr>
                              <w:t>工艺流程图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15pt;margin-top:222.2pt;height:21.5pt;width:195.5pt;z-index:251683840;mso-width-relative:page;mso-height-relative:page;" fillcolor="#FFFFFF [3201]" filled="t" stroked="f" coordsize="21600,21600" o:gfxdata="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nmPYNUAAAALAQAADwAAAAAA&#10;AAABACAAAAAiAAAAZHJzL2Rvd25yZXYueG1sUEsBAhQAFAAAAAgAh07iQMmbTrlPAgAAkQQAAA4A&#10;AAAAAAAAAQAgAAAAJAEAAGRycy9lMm9Eb2MueG1sUEsFBgAAAAAGAAYAWQEAAOUFAAAAAA==&#10;">
                <v:fill on="t" focussize="0,0"/>
                <v:stroke on="f" weight="0.5pt"/>
                <v:imagedata o:title=""/>
                <o:lock v:ext="edit" aspectratio="f"/>
                <v:textbox>
                  <w:txbxContent>
                    <w:p>
                      <w:pPr>
                        <w:rPr>
                          <w:rFonts w:hint="eastAsia" w:eastAsia="宋体"/>
                          <w:lang w:val="en-US" w:eastAsia="zh-CN"/>
                        </w:rPr>
                      </w:pPr>
                      <w:r>
                        <w:rPr>
                          <w:rFonts w:hint="eastAsia"/>
                          <w:b/>
                          <w:bCs/>
                          <w:lang w:val="en-US" w:eastAsia="zh-CN"/>
                        </w:rPr>
                        <w:t>图</w:t>
                      </w:r>
                      <w:r>
                        <w:rPr>
                          <w:rFonts w:hint="eastAsia" w:ascii="Times New Roman" w:eastAsia="宋体"/>
                          <w:b/>
                          <w:bCs/>
                          <w:sz w:val="24"/>
                          <w:szCs w:val="24"/>
                          <w:lang w:val="en-US" w:eastAsia="zh-CN"/>
                        </w:rPr>
                        <w:t>4</w:t>
                      </w:r>
                      <w:r>
                        <w:rPr>
                          <w:rFonts w:ascii="Times New Roman" w:eastAsia="宋体"/>
                          <w:b/>
                          <w:bCs/>
                          <w:sz w:val="24"/>
                          <w:szCs w:val="24"/>
                        </w:rPr>
                        <w:t>.3-</w:t>
                      </w:r>
                      <w:r>
                        <w:rPr>
                          <w:rFonts w:hint="eastAsia" w:ascii="Times New Roman" w:eastAsia="宋体"/>
                          <w:b/>
                          <w:bCs/>
                          <w:sz w:val="24"/>
                          <w:szCs w:val="24"/>
                          <w:lang w:val="en-US" w:eastAsia="zh-CN"/>
                        </w:rPr>
                        <w:t>7</w:t>
                      </w:r>
                      <w:r>
                        <w:rPr>
                          <w:rFonts w:ascii="Times New Roman" w:eastAsia="宋体"/>
                          <w:b/>
                          <w:bCs/>
                          <w:sz w:val="24"/>
                          <w:szCs w:val="24"/>
                        </w:rPr>
                        <w:t xml:space="preserve"> </w:t>
                      </w:r>
                      <w:r>
                        <w:rPr>
                          <w:rFonts w:hint="eastAsia" w:ascii="Times New Roman" w:eastAsia="宋体"/>
                          <w:b/>
                          <w:bCs/>
                          <w:sz w:val="24"/>
                          <w:szCs w:val="24"/>
                          <w:lang w:val="en-US" w:eastAsia="zh-CN"/>
                        </w:rPr>
                        <w:t>蒸汽</w:t>
                      </w:r>
                      <w:r>
                        <w:rPr>
                          <w:rFonts w:ascii="Times New Roman" w:eastAsia="宋体"/>
                          <w:b/>
                          <w:bCs/>
                          <w:sz w:val="24"/>
                          <w:szCs w:val="24"/>
                        </w:rPr>
                        <w:t>工艺流程图</w:t>
                      </w:r>
                    </w:p>
                  </w:txbxContent>
                </v:textbox>
              </v:shape>
            </w:pict>
          </mc:Fallback>
        </mc:AlternateContent>
      </w:r>
      <w:r>
        <w:rPr>
          <w:rFonts w:hint="default" w:eastAsia="宋体"/>
          <w:lang w:val="en-US" w:eastAsia="zh-CN"/>
        </w:rPr>
        <w:drawing>
          <wp:inline distT="0" distB="0" distL="114300" distR="114300">
            <wp:extent cx="4410075" cy="3048000"/>
            <wp:effectExtent l="0" t="0" r="9525" b="0"/>
            <wp:docPr id="20" name="图片 20" descr="429753d5dd1a66be72e935304d9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29753d5dd1a66be72e935304d99303"/>
                    <pic:cNvPicPr>
                      <a:picLocks noChangeAspect="1"/>
                    </pic:cNvPicPr>
                  </pic:nvPicPr>
                  <pic:blipFill>
                    <a:blip r:embed="rId22"/>
                    <a:stretch>
                      <a:fillRect/>
                    </a:stretch>
                  </pic:blipFill>
                  <pic:spPr>
                    <a:xfrm>
                      <a:off x="0" y="0"/>
                      <a:ext cx="4410075" cy="3048000"/>
                    </a:xfrm>
                    <a:prstGeom prst="rect">
                      <a:avLst/>
                    </a:prstGeom>
                  </pic:spPr>
                </pic:pic>
              </a:graphicData>
            </a:graphic>
          </wp:inline>
        </w:drawing>
      </w:r>
    </w:p>
    <w:p>
      <w:pPr>
        <w:keepNext/>
        <w:keepLines/>
        <w:widowControl/>
        <w:spacing w:before="156" w:beforeLines="50" w:after="156" w:afterLines="50" w:line="500" w:lineRule="exact"/>
        <w:contextualSpacing/>
        <w:outlineLvl w:val="1"/>
        <w:rPr>
          <w:rFonts w:hint="eastAsia"/>
          <w:b/>
          <w:bCs/>
          <w:color w:val="000000" w:themeColor="text1"/>
          <w:sz w:val="28"/>
          <w:szCs w:val="32"/>
          <w:lang w:val="en-US" w:eastAsia="zh-CN"/>
          <w14:textFill>
            <w14:solidFill>
              <w14:schemeClr w14:val="tx1"/>
            </w14:solidFill>
          </w14:textFill>
        </w:rPr>
      </w:pPr>
      <w:bookmarkStart w:id="33" w:name="_Toc1394"/>
      <w:r>
        <w:rPr>
          <w:rFonts w:hint="eastAsia" w:ascii="Times New Roman" w:hAnsi="Times New Roman"/>
          <w:b/>
          <w:bCs/>
          <w:color w:val="000000" w:themeColor="text1"/>
          <w:sz w:val="28"/>
          <w:szCs w:val="32"/>
          <w14:textFill>
            <w14:solidFill>
              <w14:schemeClr w14:val="tx1"/>
            </w14:solidFill>
          </w14:textFill>
        </w:rPr>
        <w:t>4</w:t>
      </w:r>
      <w:r>
        <w:rPr>
          <w:rFonts w:ascii="Times New Roman" w:hAnsi="Times New Roman"/>
          <w:b/>
          <w:bCs/>
          <w:color w:val="000000" w:themeColor="text1"/>
          <w:sz w:val="28"/>
          <w:szCs w:val="32"/>
          <w14:textFill>
            <w14:solidFill>
              <w14:schemeClr w14:val="tx1"/>
            </w14:solidFill>
          </w14:textFill>
        </w:rPr>
        <w:t>.</w:t>
      </w:r>
      <w:r>
        <w:rPr>
          <w:rFonts w:hint="eastAsia" w:ascii="Times New Roman" w:hAnsi="Times New Roman"/>
          <w:b/>
          <w:bCs/>
          <w:color w:val="000000" w:themeColor="text1"/>
          <w:sz w:val="28"/>
          <w:szCs w:val="32"/>
          <w14:textFill>
            <w14:solidFill>
              <w14:schemeClr w14:val="tx1"/>
            </w14:solidFill>
          </w14:textFill>
        </w:rPr>
        <w:t>4</w:t>
      </w:r>
      <w:r>
        <w:rPr>
          <w:rFonts w:hint="eastAsia"/>
          <w:b/>
          <w:bCs/>
          <w:color w:val="000000" w:themeColor="text1"/>
          <w:sz w:val="28"/>
          <w:szCs w:val="32"/>
          <w:lang w:val="en-US" w:eastAsia="zh-CN"/>
          <w14:textFill>
            <w14:solidFill>
              <w14:schemeClr w14:val="tx1"/>
            </w14:solidFill>
          </w14:textFill>
        </w:rPr>
        <w:t>地块排污情况</w:t>
      </w:r>
      <w:bookmarkEnd w:id="33"/>
    </w:p>
    <w:p>
      <w:pPr>
        <w:pStyle w:val="26"/>
        <w:ind w:firstLine="241" w:firstLineChars="100"/>
        <w:rPr>
          <w:rFonts w:hint="default" w:ascii="Times New Roman" w:hAnsi="Times New Roman" w:cs="Times New Roman"/>
          <w:sz w:val="24"/>
          <w:szCs w:val="24"/>
          <w:lang w:val="en-US" w:eastAsia="zh-CN"/>
        </w:rPr>
      </w:pPr>
      <w:r>
        <w:rPr>
          <w:rFonts w:hint="default" w:ascii="Times New Roman" w:hAnsi="Times New Roman" w:cs="Times New Roman"/>
          <w:b/>
          <w:bCs/>
          <w:color w:val="000000" w:themeColor="text1"/>
          <w:sz w:val="24"/>
          <w:szCs w:val="24"/>
          <w:lang w:val="en-US" w:eastAsia="zh-CN"/>
          <w14:textFill>
            <w14:solidFill>
              <w14:schemeClr w14:val="tx1"/>
            </w14:solidFill>
          </w14:textFill>
        </w:rPr>
        <w:t>4.4.1</w:t>
      </w:r>
      <w:r>
        <w:rPr>
          <w:rFonts w:hint="eastAsia" w:ascii="Times New Roman" w:hAnsi="Times New Roman" w:cs="Times New Roman"/>
          <w:b/>
          <w:bCs/>
          <w:color w:val="000000" w:themeColor="text1"/>
          <w:sz w:val="24"/>
          <w:szCs w:val="24"/>
          <w:lang w:val="en-US" w:eastAsia="zh-CN"/>
          <w14:textFill>
            <w14:solidFill>
              <w14:schemeClr w14:val="tx1"/>
            </w14:solidFill>
          </w14:textFill>
        </w:rPr>
        <w:t xml:space="preserve"> 甲醇、醋酸厂区</w:t>
      </w:r>
    </w:p>
    <w:p>
      <w:pPr>
        <w:spacing w:line="360" w:lineRule="auto"/>
        <w:rPr>
          <w:rFonts w:ascii="Times New Roman" w:hAnsi="Times New Roman"/>
          <w:color w:val="000000"/>
          <w:sz w:val="24"/>
        </w:rPr>
      </w:pPr>
      <w:r>
        <w:rPr>
          <w:rFonts w:ascii="Times New Roman" w:hAnsi="Times New Roman"/>
          <w:color w:val="000000"/>
          <w:sz w:val="24"/>
        </w:rPr>
        <w:t>（1）废气排放情况</w:t>
      </w:r>
    </w:p>
    <w:p>
      <w:pPr>
        <w:spacing w:line="360" w:lineRule="auto"/>
        <w:ind w:firstLine="480" w:firstLineChars="200"/>
        <w:rPr>
          <w:rFonts w:ascii="Times New Roman" w:hAnsi="Times New Roman"/>
          <w:color w:val="000000"/>
          <w:sz w:val="24"/>
        </w:rPr>
      </w:pPr>
      <w:r>
        <w:rPr>
          <w:rFonts w:ascii="Times New Roman" w:hAnsi="Times New Roman"/>
          <w:color w:val="000000"/>
          <w:sz w:val="24"/>
        </w:rPr>
        <w:t>废气主要包括甲醇片区和醋酸片区所用到的锅炉，主要用于生产CO，此过程产生的废气为SO</w:t>
      </w:r>
      <w:r>
        <w:rPr>
          <w:rFonts w:ascii="Times New Roman" w:hAnsi="Times New Roman"/>
          <w:color w:val="000000"/>
          <w:sz w:val="24"/>
          <w:vertAlign w:val="subscript"/>
        </w:rPr>
        <w:t>2</w:t>
      </w:r>
      <w:r>
        <w:rPr>
          <w:rFonts w:ascii="Times New Roman" w:hAnsi="Times New Roman"/>
          <w:color w:val="000000"/>
          <w:sz w:val="24"/>
        </w:rPr>
        <w:t>、NO</w:t>
      </w:r>
      <w:r>
        <w:rPr>
          <w:rFonts w:ascii="Times New Roman" w:hAnsi="Times New Roman"/>
          <w:color w:val="000000"/>
          <w:sz w:val="24"/>
          <w:vertAlign w:val="subscript"/>
        </w:rPr>
        <w:t>X</w:t>
      </w:r>
      <w:r>
        <w:rPr>
          <w:rFonts w:ascii="Times New Roman" w:hAnsi="Times New Roman"/>
          <w:color w:val="000000"/>
          <w:sz w:val="24"/>
        </w:rPr>
        <w:t>、粉尘；甲醇生产过程中产生CO、CO</w:t>
      </w:r>
      <w:r>
        <w:rPr>
          <w:rFonts w:ascii="Times New Roman" w:hAnsi="Times New Roman"/>
          <w:color w:val="000000"/>
          <w:sz w:val="24"/>
          <w:vertAlign w:val="subscript"/>
        </w:rPr>
        <w:t>2</w:t>
      </w:r>
      <w:r>
        <w:rPr>
          <w:rFonts w:ascii="Times New Roman" w:hAnsi="Times New Roman"/>
          <w:color w:val="000000"/>
          <w:sz w:val="24"/>
        </w:rPr>
        <w:t>、H</w:t>
      </w:r>
      <w:r>
        <w:rPr>
          <w:rFonts w:ascii="Times New Roman" w:hAnsi="Times New Roman"/>
          <w:color w:val="000000"/>
          <w:sz w:val="24"/>
          <w:vertAlign w:val="subscript"/>
        </w:rPr>
        <w:t>2</w:t>
      </w:r>
      <w:r>
        <w:rPr>
          <w:rFonts w:ascii="Times New Roman" w:hAnsi="Times New Roman"/>
          <w:color w:val="000000"/>
          <w:sz w:val="24"/>
        </w:rPr>
        <w:t>、CH</w:t>
      </w:r>
      <w:r>
        <w:rPr>
          <w:rFonts w:ascii="Times New Roman" w:hAnsi="Times New Roman"/>
          <w:color w:val="000000"/>
          <w:sz w:val="24"/>
          <w:vertAlign w:val="subscript"/>
        </w:rPr>
        <w:t>4</w:t>
      </w:r>
      <w:r>
        <w:rPr>
          <w:rFonts w:ascii="Times New Roman" w:hAnsi="Times New Roman"/>
          <w:color w:val="000000"/>
          <w:sz w:val="24"/>
        </w:rPr>
        <w:t>；醋酸和醋酸乙酯生产过程产生CO、CO</w:t>
      </w:r>
      <w:r>
        <w:rPr>
          <w:rFonts w:ascii="Times New Roman" w:hAnsi="Times New Roman"/>
          <w:color w:val="000000"/>
          <w:sz w:val="24"/>
          <w:vertAlign w:val="subscript"/>
        </w:rPr>
        <w:t>2</w:t>
      </w:r>
      <w:r>
        <w:rPr>
          <w:rFonts w:ascii="Times New Roman" w:hAnsi="Times New Roman"/>
          <w:color w:val="000000"/>
          <w:sz w:val="24"/>
        </w:rPr>
        <w:t>、H</w:t>
      </w:r>
      <w:r>
        <w:rPr>
          <w:rFonts w:ascii="Times New Roman" w:hAnsi="Times New Roman"/>
          <w:color w:val="000000"/>
          <w:sz w:val="24"/>
          <w:vertAlign w:val="subscript"/>
        </w:rPr>
        <w:t>2</w:t>
      </w:r>
      <w:r>
        <w:rPr>
          <w:rFonts w:ascii="Times New Roman" w:hAnsi="Times New Roman"/>
          <w:color w:val="000000"/>
          <w:sz w:val="24"/>
        </w:rPr>
        <w:t>、CH</w:t>
      </w:r>
      <w:r>
        <w:rPr>
          <w:rFonts w:ascii="Times New Roman" w:hAnsi="Times New Roman"/>
          <w:color w:val="000000"/>
          <w:sz w:val="24"/>
          <w:vertAlign w:val="subscript"/>
        </w:rPr>
        <w:t>4</w:t>
      </w:r>
      <w:r>
        <w:rPr>
          <w:rFonts w:ascii="Times New Roman" w:hAnsi="Times New Roman"/>
          <w:color w:val="000000"/>
          <w:sz w:val="24"/>
        </w:rPr>
        <w:t>，废气产生情况及处理方式见表</w:t>
      </w:r>
      <w:r>
        <w:rPr>
          <w:rFonts w:hint="eastAsia" w:ascii="Times New Roman" w:hAnsi="Times New Roman"/>
          <w:color w:val="000000"/>
          <w:sz w:val="24"/>
          <w:lang w:val="en-US" w:eastAsia="zh-CN"/>
        </w:rPr>
        <w:t>4</w:t>
      </w:r>
      <w:r>
        <w:rPr>
          <w:rFonts w:ascii="Times New Roman" w:hAnsi="Times New Roman"/>
          <w:color w:val="000000"/>
          <w:sz w:val="24"/>
        </w:rPr>
        <w:t>.</w:t>
      </w:r>
      <w:r>
        <w:rPr>
          <w:rFonts w:hint="eastAsia" w:ascii="Times New Roman" w:hAnsi="Times New Roman"/>
          <w:color w:val="000000"/>
          <w:sz w:val="24"/>
          <w:lang w:val="en-US" w:eastAsia="zh-CN"/>
        </w:rPr>
        <w:t>4</w:t>
      </w:r>
      <w:r>
        <w:rPr>
          <w:rFonts w:ascii="Times New Roman" w:hAnsi="Times New Roman"/>
          <w:color w:val="000000"/>
          <w:sz w:val="24"/>
        </w:rPr>
        <w:t>-1。</w:t>
      </w:r>
    </w:p>
    <w:p>
      <w:pPr>
        <w:keepNext/>
        <w:adjustRightInd w:val="0"/>
        <w:snapToGrid w:val="0"/>
        <w:spacing w:before="120" w:beforeLines="50" w:line="360" w:lineRule="auto"/>
        <w:jc w:val="center"/>
        <w:textAlignment w:val="baseline"/>
        <w:rPr>
          <w:rStyle w:val="66"/>
          <w:rFonts w:ascii="Times New Roman" w:hAnsi="Times New Roman" w:eastAsia="宋体"/>
          <w:sz w:val="32"/>
          <w:szCs w:val="32"/>
        </w:rPr>
      </w:pPr>
      <w:r>
        <w:rPr>
          <w:rFonts w:ascii="Times New Roman" w:hAnsi="Times New Roman"/>
          <w:b/>
          <w:color w:val="000000"/>
          <w:spacing w:val="8"/>
          <w:kern w:val="24"/>
          <w:sz w:val="24"/>
          <w:szCs w:val="32"/>
        </w:rPr>
        <w:t>表</w:t>
      </w:r>
      <w:r>
        <w:rPr>
          <w:rFonts w:hint="eastAsia" w:ascii="Times New Roman" w:hAnsi="Times New Roman"/>
          <w:b/>
          <w:color w:val="000000"/>
          <w:spacing w:val="8"/>
          <w:kern w:val="24"/>
          <w:sz w:val="24"/>
          <w:szCs w:val="32"/>
          <w:lang w:val="en-US" w:eastAsia="zh-CN"/>
        </w:rPr>
        <w:t>4.4</w:t>
      </w:r>
      <w:r>
        <w:rPr>
          <w:rFonts w:ascii="Times New Roman" w:hAnsi="Times New Roman"/>
          <w:b/>
          <w:color w:val="000000"/>
          <w:spacing w:val="8"/>
          <w:kern w:val="24"/>
          <w:sz w:val="24"/>
          <w:szCs w:val="32"/>
        </w:rPr>
        <w:t>-1 废气产污环节及污染处理方式</w:t>
      </w:r>
    </w:p>
    <w:tbl>
      <w:tblPr>
        <w:tblStyle w:val="20"/>
        <w:tblW w:w="9052"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385"/>
        <w:gridCol w:w="1867"/>
        <w:gridCol w:w="1648"/>
        <w:gridCol w:w="1187"/>
        <w:gridCol w:w="1721"/>
        <w:gridCol w:w="124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19" w:hRule="atLeast"/>
          <w:tblHeader/>
          <w:jc w:val="center"/>
        </w:trPr>
        <w:tc>
          <w:tcPr>
            <w:tcW w:w="1385"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生产工序</w:t>
            </w:r>
          </w:p>
        </w:tc>
        <w:tc>
          <w:tcPr>
            <w:tcW w:w="186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产污环节</w:t>
            </w:r>
          </w:p>
        </w:tc>
        <w:tc>
          <w:tcPr>
            <w:tcW w:w="1648"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主要污染物</w:t>
            </w:r>
          </w:p>
        </w:tc>
        <w:tc>
          <w:tcPr>
            <w:tcW w:w="118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实际废气量</w:t>
            </w:r>
          </w:p>
        </w:tc>
        <w:tc>
          <w:tcPr>
            <w:tcW w:w="1721"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污染治理设施</w:t>
            </w:r>
          </w:p>
        </w:tc>
        <w:tc>
          <w:tcPr>
            <w:tcW w:w="124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排放去向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08" w:hRule="atLeast"/>
          <w:jc w:val="center"/>
        </w:trPr>
        <w:tc>
          <w:tcPr>
            <w:tcW w:w="1385"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锅炉运行</w:t>
            </w:r>
          </w:p>
        </w:tc>
        <w:tc>
          <w:tcPr>
            <w:tcW w:w="186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动力煤燃烧过程</w:t>
            </w:r>
          </w:p>
        </w:tc>
        <w:tc>
          <w:tcPr>
            <w:tcW w:w="1648"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SO</w:t>
            </w:r>
            <w:r>
              <w:rPr>
                <w:rFonts w:ascii="Times New Roman" w:hAnsi="Times New Roman"/>
                <w:bCs/>
                <w:color w:val="000000"/>
                <w:szCs w:val="32"/>
                <w:vertAlign w:val="subscript"/>
              </w:rPr>
              <w:t>2</w:t>
            </w:r>
            <w:r>
              <w:rPr>
                <w:rFonts w:ascii="Times New Roman" w:hAnsi="Times New Roman"/>
                <w:bCs/>
                <w:color w:val="000000"/>
                <w:szCs w:val="32"/>
              </w:rPr>
              <w:t>、NO</w:t>
            </w:r>
            <w:r>
              <w:rPr>
                <w:rFonts w:ascii="Times New Roman" w:hAnsi="Times New Roman"/>
                <w:bCs/>
                <w:color w:val="000000"/>
                <w:szCs w:val="32"/>
                <w:vertAlign w:val="subscript"/>
              </w:rPr>
              <w:t>X</w:t>
            </w:r>
            <w:r>
              <w:rPr>
                <w:rFonts w:ascii="Times New Roman" w:hAnsi="Times New Roman"/>
                <w:bCs/>
                <w:color w:val="000000"/>
                <w:szCs w:val="32"/>
              </w:rPr>
              <w:t>、粉尘</w:t>
            </w:r>
          </w:p>
        </w:tc>
        <w:tc>
          <w:tcPr>
            <w:tcW w:w="1187" w:type="dxa"/>
            <w:vMerge w:val="restart"/>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800000立方米/小时</w:t>
            </w:r>
          </w:p>
        </w:tc>
        <w:tc>
          <w:tcPr>
            <w:tcW w:w="1721" w:type="dxa"/>
            <w:vMerge w:val="restart"/>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炉内脱硫系统，LJD-FGD干法脱硫系统，SNCR脱硝系统</w:t>
            </w:r>
          </w:p>
        </w:tc>
        <w:tc>
          <w:tcPr>
            <w:tcW w:w="1244" w:type="dxa"/>
            <w:vMerge w:val="restart"/>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由废气1#、2#排口高空排入大气</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42" w:hRule="atLeast"/>
          <w:jc w:val="center"/>
        </w:trPr>
        <w:tc>
          <w:tcPr>
            <w:tcW w:w="1385"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甲醇合成装置</w:t>
            </w:r>
          </w:p>
        </w:tc>
        <w:tc>
          <w:tcPr>
            <w:tcW w:w="186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甲醇生产过程</w:t>
            </w:r>
          </w:p>
        </w:tc>
        <w:tc>
          <w:tcPr>
            <w:tcW w:w="1648"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CO、CO</w:t>
            </w:r>
            <w:r>
              <w:rPr>
                <w:rFonts w:ascii="Times New Roman" w:hAnsi="Times New Roman"/>
                <w:bCs/>
                <w:color w:val="000000"/>
                <w:szCs w:val="32"/>
                <w:vertAlign w:val="subscript"/>
              </w:rPr>
              <w:t>2</w:t>
            </w:r>
            <w:r>
              <w:rPr>
                <w:rFonts w:ascii="Times New Roman" w:hAnsi="Times New Roman"/>
                <w:bCs/>
                <w:color w:val="000000"/>
                <w:szCs w:val="32"/>
              </w:rPr>
              <w:t>、H</w:t>
            </w:r>
            <w:r>
              <w:rPr>
                <w:rFonts w:ascii="Times New Roman" w:hAnsi="Times New Roman"/>
                <w:bCs/>
                <w:color w:val="000000"/>
                <w:szCs w:val="32"/>
                <w:vertAlign w:val="subscript"/>
              </w:rPr>
              <w:t>2</w:t>
            </w:r>
            <w:r>
              <w:rPr>
                <w:rFonts w:ascii="Times New Roman" w:hAnsi="Times New Roman"/>
                <w:bCs/>
                <w:color w:val="000000"/>
                <w:szCs w:val="32"/>
              </w:rPr>
              <w:t>、CH</w:t>
            </w:r>
            <w:r>
              <w:rPr>
                <w:rFonts w:ascii="Times New Roman" w:hAnsi="Times New Roman"/>
                <w:bCs/>
                <w:color w:val="000000"/>
                <w:szCs w:val="32"/>
                <w:vertAlign w:val="subscript"/>
              </w:rPr>
              <w:t>4</w:t>
            </w:r>
          </w:p>
        </w:tc>
        <w:tc>
          <w:tcPr>
            <w:tcW w:w="1187" w:type="dxa"/>
            <w:vMerge w:val="continue"/>
            <w:noWrap w:val="0"/>
            <w:vAlign w:val="center"/>
          </w:tcPr>
          <w:p>
            <w:pPr>
              <w:spacing w:line="360" w:lineRule="auto"/>
              <w:jc w:val="center"/>
              <w:rPr>
                <w:rFonts w:ascii="Times New Roman" w:hAnsi="Times New Roman"/>
                <w:bCs/>
                <w:color w:val="000000"/>
                <w:szCs w:val="32"/>
              </w:rPr>
            </w:pPr>
          </w:p>
        </w:tc>
        <w:tc>
          <w:tcPr>
            <w:tcW w:w="1721" w:type="dxa"/>
            <w:vMerge w:val="continue"/>
            <w:noWrap w:val="0"/>
            <w:vAlign w:val="center"/>
          </w:tcPr>
          <w:p>
            <w:pPr>
              <w:spacing w:line="360" w:lineRule="auto"/>
              <w:jc w:val="center"/>
              <w:rPr>
                <w:rFonts w:ascii="Times New Roman" w:hAnsi="Times New Roman"/>
                <w:bCs/>
                <w:color w:val="000000"/>
                <w:szCs w:val="32"/>
              </w:rPr>
            </w:pPr>
          </w:p>
        </w:tc>
        <w:tc>
          <w:tcPr>
            <w:tcW w:w="1244" w:type="dxa"/>
            <w:vMerge w:val="continue"/>
            <w:noWrap w:val="0"/>
            <w:vAlign w:val="center"/>
          </w:tcPr>
          <w:p>
            <w:pPr>
              <w:spacing w:line="360" w:lineRule="auto"/>
              <w:jc w:val="center"/>
              <w:rPr>
                <w:rFonts w:ascii="Times New Roman" w:hAnsi="Times New Roman"/>
                <w:bCs/>
                <w:color w:val="000000"/>
                <w:szCs w:val="32"/>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95" w:hRule="atLeast"/>
          <w:jc w:val="center"/>
        </w:trPr>
        <w:tc>
          <w:tcPr>
            <w:tcW w:w="1385"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醋酸、醋酸乙酯合成装置</w:t>
            </w:r>
          </w:p>
        </w:tc>
        <w:tc>
          <w:tcPr>
            <w:tcW w:w="186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醋酸和醋酸乙酯生产过程</w:t>
            </w:r>
          </w:p>
        </w:tc>
        <w:tc>
          <w:tcPr>
            <w:tcW w:w="1648"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CO、CO</w:t>
            </w:r>
            <w:r>
              <w:rPr>
                <w:rFonts w:ascii="Times New Roman" w:hAnsi="Times New Roman"/>
                <w:bCs/>
                <w:color w:val="000000"/>
                <w:szCs w:val="32"/>
                <w:vertAlign w:val="subscript"/>
              </w:rPr>
              <w:t>2</w:t>
            </w:r>
            <w:r>
              <w:rPr>
                <w:rFonts w:ascii="Times New Roman" w:hAnsi="Times New Roman"/>
                <w:bCs/>
                <w:color w:val="000000"/>
                <w:szCs w:val="32"/>
              </w:rPr>
              <w:t>、H</w:t>
            </w:r>
            <w:r>
              <w:rPr>
                <w:rFonts w:ascii="Times New Roman" w:hAnsi="Times New Roman"/>
                <w:bCs/>
                <w:color w:val="000000"/>
                <w:szCs w:val="32"/>
                <w:vertAlign w:val="subscript"/>
              </w:rPr>
              <w:t>2</w:t>
            </w:r>
            <w:r>
              <w:rPr>
                <w:rFonts w:ascii="Times New Roman" w:hAnsi="Times New Roman"/>
                <w:bCs/>
                <w:color w:val="000000"/>
                <w:szCs w:val="32"/>
              </w:rPr>
              <w:t>、CH</w:t>
            </w:r>
            <w:r>
              <w:rPr>
                <w:rFonts w:ascii="Times New Roman" w:hAnsi="Times New Roman"/>
                <w:bCs/>
                <w:color w:val="000000"/>
                <w:szCs w:val="32"/>
                <w:vertAlign w:val="subscript"/>
              </w:rPr>
              <w:t>4</w:t>
            </w:r>
          </w:p>
        </w:tc>
        <w:tc>
          <w:tcPr>
            <w:tcW w:w="1187" w:type="dxa"/>
            <w:vMerge w:val="continue"/>
            <w:noWrap w:val="0"/>
            <w:vAlign w:val="center"/>
          </w:tcPr>
          <w:p>
            <w:pPr>
              <w:spacing w:line="360" w:lineRule="auto"/>
              <w:jc w:val="center"/>
              <w:rPr>
                <w:rFonts w:ascii="Times New Roman" w:hAnsi="Times New Roman"/>
                <w:bCs/>
                <w:color w:val="000000"/>
                <w:szCs w:val="32"/>
              </w:rPr>
            </w:pPr>
          </w:p>
        </w:tc>
        <w:tc>
          <w:tcPr>
            <w:tcW w:w="1721" w:type="dxa"/>
            <w:vMerge w:val="continue"/>
            <w:noWrap w:val="0"/>
            <w:vAlign w:val="center"/>
          </w:tcPr>
          <w:p>
            <w:pPr>
              <w:spacing w:line="360" w:lineRule="auto"/>
              <w:jc w:val="center"/>
              <w:rPr>
                <w:rFonts w:ascii="Times New Roman" w:hAnsi="Times New Roman"/>
                <w:bCs/>
                <w:color w:val="000000"/>
                <w:szCs w:val="32"/>
              </w:rPr>
            </w:pPr>
          </w:p>
        </w:tc>
        <w:tc>
          <w:tcPr>
            <w:tcW w:w="1244" w:type="dxa"/>
            <w:vMerge w:val="continue"/>
            <w:noWrap w:val="0"/>
            <w:vAlign w:val="center"/>
          </w:tcPr>
          <w:p>
            <w:pPr>
              <w:spacing w:line="360" w:lineRule="auto"/>
              <w:jc w:val="center"/>
              <w:rPr>
                <w:rFonts w:ascii="Times New Roman" w:hAnsi="Times New Roman"/>
                <w:bCs/>
                <w:color w:val="000000"/>
                <w:szCs w:val="32"/>
              </w:rPr>
            </w:pPr>
          </w:p>
        </w:tc>
      </w:tr>
    </w:tbl>
    <w:p>
      <w:pPr>
        <w:spacing w:line="360" w:lineRule="auto"/>
        <w:rPr>
          <w:rFonts w:ascii="Times New Roman" w:hAnsi="Times New Roman"/>
          <w:color w:val="000000"/>
          <w:sz w:val="24"/>
        </w:rPr>
      </w:pPr>
      <w:r>
        <w:rPr>
          <w:rFonts w:ascii="Times New Roman" w:hAnsi="Times New Roman"/>
          <w:color w:val="000000"/>
          <w:sz w:val="24"/>
        </w:rPr>
        <w:t>（2）废水排放情况</w:t>
      </w:r>
    </w:p>
    <w:p>
      <w:pPr>
        <w:spacing w:line="360" w:lineRule="auto"/>
        <w:ind w:firstLine="480" w:firstLineChars="200"/>
        <w:rPr>
          <w:rFonts w:ascii="Times New Roman" w:hAnsi="Times New Roman"/>
          <w:color w:val="000000"/>
          <w:sz w:val="24"/>
          <w:szCs w:val="24"/>
        </w:rPr>
      </w:pPr>
      <w:r>
        <w:rPr>
          <w:rFonts w:ascii="Times New Roman" w:hAnsi="Times New Roman"/>
          <w:color w:val="000000"/>
          <w:sz w:val="24"/>
        </w:rPr>
        <w:t>废水产生环节主要为甲醇、醋酸和醋酸乙酯合成装置，甲醇生产过程中主要的污染物包括甲醇、COD、氨氮、pH，废水经过污水处理设施处理达标后排入到长江；醋酸生产过程中主要产生的废水中包括污染物为CN</w:t>
      </w:r>
      <w:r>
        <w:rPr>
          <w:rFonts w:ascii="Times New Roman" w:hAnsi="Times New Roman"/>
          <w:color w:val="000000"/>
          <w:sz w:val="24"/>
          <w:vertAlign w:val="superscript"/>
        </w:rPr>
        <w:t>-</w:t>
      </w:r>
      <w:r>
        <w:rPr>
          <w:rFonts w:ascii="Times New Roman" w:hAnsi="Times New Roman"/>
          <w:color w:val="000000"/>
          <w:sz w:val="24"/>
        </w:rPr>
        <w:t>、S</w:t>
      </w:r>
      <w:r>
        <w:rPr>
          <w:rFonts w:ascii="Times New Roman" w:hAnsi="Times New Roman"/>
          <w:color w:val="000000"/>
          <w:sz w:val="24"/>
          <w:vertAlign w:val="superscript"/>
        </w:rPr>
        <w:t>2-</w:t>
      </w:r>
      <w:r>
        <w:rPr>
          <w:rFonts w:ascii="Times New Roman" w:hAnsi="Times New Roman"/>
          <w:color w:val="000000"/>
          <w:sz w:val="24"/>
        </w:rPr>
        <w:t>、挥发酚、COD、及微量的NH</w:t>
      </w:r>
      <w:r>
        <w:rPr>
          <w:rFonts w:ascii="Times New Roman" w:hAnsi="Times New Roman"/>
          <w:color w:val="000000"/>
          <w:sz w:val="24"/>
          <w:vertAlign w:val="subscript"/>
        </w:rPr>
        <w:t>3</w:t>
      </w:r>
      <w:r>
        <w:rPr>
          <w:rFonts w:ascii="Times New Roman" w:hAnsi="Times New Roman"/>
          <w:color w:val="000000"/>
          <w:sz w:val="24"/>
        </w:rPr>
        <w:t>-N、醋酸、甲醇、BOD、SS，经过处理达标后排入长江，醋酸乙酯生产过程产生的废水中包括的污染物为COD、SS、氨氮、总磷、石油类、醋酸乙酯、乙醇、醋酸，经处理达标后排入长江，具体</w:t>
      </w:r>
      <w:r>
        <w:rPr>
          <w:rFonts w:ascii="Times New Roman" w:hAnsi="Times New Roman"/>
          <w:color w:val="000000"/>
          <w:sz w:val="24"/>
          <w:szCs w:val="24"/>
        </w:rPr>
        <w:t>情况见表</w:t>
      </w:r>
      <w:r>
        <w:rPr>
          <w:rFonts w:hint="eastAsia" w:ascii="Times New Roman" w:hAnsi="Times New Roman"/>
          <w:color w:val="000000"/>
          <w:spacing w:val="8"/>
          <w:kern w:val="24"/>
          <w:sz w:val="24"/>
          <w:szCs w:val="32"/>
          <w:lang w:val="en-US" w:eastAsia="zh-CN"/>
        </w:rPr>
        <w:t>4</w:t>
      </w:r>
      <w:r>
        <w:rPr>
          <w:rFonts w:ascii="Times New Roman" w:hAnsi="Times New Roman"/>
          <w:color w:val="000000"/>
          <w:spacing w:val="8"/>
          <w:kern w:val="24"/>
          <w:sz w:val="24"/>
          <w:szCs w:val="32"/>
        </w:rPr>
        <w:t>.</w:t>
      </w:r>
      <w:r>
        <w:rPr>
          <w:rFonts w:hint="eastAsia" w:ascii="Times New Roman" w:hAnsi="Times New Roman"/>
          <w:color w:val="000000"/>
          <w:spacing w:val="8"/>
          <w:kern w:val="24"/>
          <w:sz w:val="24"/>
          <w:szCs w:val="32"/>
          <w:lang w:val="en-US" w:eastAsia="zh-CN"/>
        </w:rPr>
        <w:t>4</w:t>
      </w:r>
      <w:r>
        <w:rPr>
          <w:rFonts w:ascii="Times New Roman" w:hAnsi="Times New Roman"/>
          <w:color w:val="000000"/>
          <w:spacing w:val="8"/>
          <w:kern w:val="24"/>
          <w:sz w:val="24"/>
          <w:szCs w:val="32"/>
        </w:rPr>
        <w:t>-2</w:t>
      </w:r>
      <w:r>
        <w:rPr>
          <w:rFonts w:ascii="Times New Roman" w:hAnsi="Times New Roman"/>
          <w:color w:val="000000"/>
          <w:sz w:val="24"/>
          <w:szCs w:val="24"/>
        </w:rPr>
        <w:t>。</w:t>
      </w:r>
    </w:p>
    <w:p>
      <w:pPr>
        <w:keepNext/>
        <w:adjustRightInd w:val="0"/>
        <w:snapToGrid w:val="0"/>
        <w:spacing w:before="120" w:beforeLines="50" w:line="360" w:lineRule="auto"/>
        <w:jc w:val="center"/>
        <w:textAlignment w:val="baseline"/>
        <w:rPr>
          <w:rFonts w:ascii="Times New Roman" w:hAnsi="Times New Roman"/>
          <w:b/>
          <w:color w:val="000000"/>
          <w:spacing w:val="8"/>
          <w:kern w:val="24"/>
          <w:sz w:val="24"/>
          <w:szCs w:val="24"/>
        </w:rPr>
      </w:pPr>
      <w:r>
        <w:rPr>
          <w:rFonts w:ascii="Times New Roman" w:hAnsi="Times New Roman"/>
          <w:b/>
          <w:color w:val="000000"/>
          <w:spacing w:val="8"/>
          <w:kern w:val="24"/>
          <w:sz w:val="24"/>
          <w:szCs w:val="24"/>
        </w:rPr>
        <w:t>表</w:t>
      </w:r>
      <w:r>
        <w:rPr>
          <w:rFonts w:hint="eastAsia" w:ascii="Times New Roman" w:hAnsi="Times New Roman"/>
          <w:b/>
          <w:color w:val="000000"/>
          <w:spacing w:val="8"/>
          <w:kern w:val="24"/>
          <w:sz w:val="24"/>
          <w:szCs w:val="32"/>
          <w:lang w:val="en-US" w:eastAsia="zh-CN"/>
        </w:rPr>
        <w:t>4</w:t>
      </w:r>
      <w:r>
        <w:rPr>
          <w:rFonts w:ascii="Times New Roman" w:hAnsi="Times New Roman"/>
          <w:b/>
          <w:color w:val="000000"/>
          <w:spacing w:val="8"/>
          <w:kern w:val="24"/>
          <w:sz w:val="24"/>
          <w:szCs w:val="32"/>
        </w:rPr>
        <w:t>.</w:t>
      </w:r>
      <w:r>
        <w:rPr>
          <w:rFonts w:hint="eastAsia" w:ascii="Times New Roman" w:hAnsi="Times New Roman"/>
          <w:b/>
          <w:color w:val="000000"/>
          <w:spacing w:val="8"/>
          <w:kern w:val="24"/>
          <w:sz w:val="24"/>
          <w:szCs w:val="32"/>
          <w:lang w:val="en-US" w:eastAsia="zh-CN"/>
        </w:rPr>
        <w:t>4</w:t>
      </w:r>
      <w:r>
        <w:rPr>
          <w:rFonts w:ascii="Times New Roman" w:hAnsi="Times New Roman"/>
          <w:b/>
          <w:color w:val="000000"/>
          <w:spacing w:val="8"/>
          <w:kern w:val="24"/>
          <w:sz w:val="24"/>
          <w:szCs w:val="32"/>
        </w:rPr>
        <w:t xml:space="preserve">-2 </w:t>
      </w:r>
      <w:r>
        <w:rPr>
          <w:rFonts w:ascii="Times New Roman" w:hAnsi="Times New Roman"/>
          <w:b/>
          <w:color w:val="000000"/>
          <w:spacing w:val="8"/>
          <w:kern w:val="24"/>
          <w:sz w:val="24"/>
          <w:szCs w:val="24"/>
        </w:rPr>
        <w:t>废水产污环节及污染处理方式</w:t>
      </w:r>
    </w:p>
    <w:tbl>
      <w:tblPr>
        <w:tblStyle w:val="20"/>
        <w:tblW w:w="9002"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34"/>
        <w:gridCol w:w="1716"/>
        <w:gridCol w:w="1957"/>
        <w:gridCol w:w="1260"/>
        <w:gridCol w:w="1514"/>
        <w:gridCol w:w="132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60" w:hRule="atLeast"/>
          <w:jc w:val="center"/>
        </w:trPr>
        <w:tc>
          <w:tcPr>
            <w:tcW w:w="123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生产工序</w:t>
            </w:r>
          </w:p>
        </w:tc>
        <w:tc>
          <w:tcPr>
            <w:tcW w:w="1716"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产污环节</w:t>
            </w:r>
          </w:p>
        </w:tc>
        <w:tc>
          <w:tcPr>
            <w:tcW w:w="195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主要污染物</w:t>
            </w:r>
          </w:p>
        </w:tc>
        <w:tc>
          <w:tcPr>
            <w:tcW w:w="1260"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实际废水量</w:t>
            </w:r>
          </w:p>
        </w:tc>
        <w:tc>
          <w:tcPr>
            <w:tcW w:w="151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污染治理设施</w:t>
            </w:r>
          </w:p>
        </w:tc>
        <w:tc>
          <w:tcPr>
            <w:tcW w:w="1321"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排放去向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13" w:hRule="atLeast"/>
          <w:jc w:val="center"/>
        </w:trPr>
        <w:tc>
          <w:tcPr>
            <w:tcW w:w="123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甲醇合成装置</w:t>
            </w:r>
          </w:p>
        </w:tc>
        <w:tc>
          <w:tcPr>
            <w:tcW w:w="1716"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甲醇生产过程</w:t>
            </w:r>
          </w:p>
        </w:tc>
        <w:tc>
          <w:tcPr>
            <w:tcW w:w="195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甲醇、COD、氨氮、pH</w:t>
            </w:r>
          </w:p>
        </w:tc>
        <w:tc>
          <w:tcPr>
            <w:tcW w:w="1260"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4000吨/d</w:t>
            </w:r>
          </w:p>
        </w:tc>
        <w:tc>
          <w:tcPr>
            <w:tcW w:w="151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SBR工艺污水处理装置</w:t>
            </w:r>
          </w:p>
        </w:tc>
        <w:tc>
          <w:tcPr>
            <w:tcW w:w="1321" w:type="dxa"/>
            <w:vMerge w:val="restart"/>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经处理达标后由1#排口排入长江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9" w:hRule="atLeast"/>
          <w:jc w:val="center"/>
        </w:trPr>
        <w:tc>
          <w:tcPr>
            <w:tcW w:w="123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醋酸合成装置</w:t>
            </w:r>
          </w:p>
        </w:tc>
        <w:tc>
          <w:tcPr>
            <w:tcW w:w="1716"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醋酸生产过程</w:t>
            </w:r>
          </w:p>
        </w:tc>
        <w:tc>
          <w:tcPr>
            <w:tcW w:w="195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CN</w:t>
            </w:r>
            <w:r>
              <w:rPr>
                <w:rFonts w:ascii="Times New Roman" w:hAnsi="Times New Roman"/>
                <w:bCs/>
                <w:color w:val="000000"/>
                <w:szCs w:val="32"/>
                <w:vertAlign w:val="superscript"/>
              </w:rPr>
              <w:t>-</w:t>
            </w:r>
            <w:r>
              <w:rPr>
                <w:rFonts w:ascii="Times New Roman" w:hAnsi="Times New Roman"/>
                <w:bCs/>
                <w:color w:val="000000"/>
                <w:szCs w:val="32"/>
              </w:rPr>
              <w:t>、S</w:t>
            </w:r>
            <w:r>
              <w:rPr>
                <w:rFonts w:ascii="Times New Roman" w:hAnsi="Times New Roman"/>
                <w:bCs/>
                <w:color w:val="000000"/>
                <w:szCs w:val="32"/>
                <w:vertAlign w:val="superscript"/>
              </w:rPr>
              <w:t>2-</w:t>
            </w:r>
            <w:r>
              <w:rPr>
                <w:rFonts w:ascii="Times New Roman" w:hAnsi="Times New Roman"/>
                <w:bCs/>
                <w:color w:val="000000"/>
                <w:szCs w:val="32"/>
              </w:rPr>
              <w:t>、挥发酚、COD、及微量的NH</w:t>
            </w:r>
            <w:r>
              <w:rPr>
                <w:rFonts w:ascii="Times New Roman" w:hAnsi="Times New Roman"/>
                <w:bCs/>
                <w:color w:val="000000"/>
                <w:szCs w:val="32"/>
                <w:vertAlign w:val="subscript"/>
              </w:rPr>
              <w:t>3</w:t>
            </w:r>
            <w:r>
              <w:rPr>
                <w:rFonts w:ascii="Times New Roman" w:hAnsi="Times New Roman"/>
                <w:bCs/>
                <w:color w:val="000000"/>
                <w:szCs w:val="32"/>
              </w:rPr>
              <w:t>-N、醋酸、甲醇、BOD、SS</w:t>
            </w:r>
          </w:p>
        </w:tc>
        <w:tc>
          <w:tcPr>
            <w:tcW w:w="1260"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800吨/d</w:t>
            </w:r>
          </w:p>
        </w:tc>
        <w:tc>
          <w:tcPr>
            <w:tcW w:w="1514" w:type="dxa"/>
            <w:vMerge w:val="restart"/>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EGSB/CAST工艺污水处理装置</w:t>
            </w:r>
          </w:p>
        </w:tc>
        <w:tc>
          <w:tcPr>
            <w:tcW w:w="1321" w:type="dxa"/>
            <w:vMerge w:val="continue"/>
            <w:noWrap w:val="0"/>
            <w:vAlign w:val="top"/>
          </w:tcPr>
          <w:p>
            <w:pPr>
              <w:spacing w:line="360" w:lineRule="auto"/>
              <w:jc w:val="center"/>
              <w:rPr>
                <w:rFonts w:ascii="Times New Roman" w:hAnsi="Times New Roman"/>
                <w:bCs/>
                <w:color w:val="000000"/>
                <w:szCs w:val="32"/>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704" w:hRule="atLeast"/>
          <w:jc w:val="center"/>
        </w:trPr>
        <w:tc>
          <w:tcPr>
            <w:tcW w:w="123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醋酸乙酯合成装置</w:t>
            </w:r>
          </w:p>
        </w:tc>
        <w:tc>
          <w:tcPr>
            <w:tcW w:w="1716"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醋酸乙酯生产过程</w:t>
            </w:r>
          </w:p>
        </w:tc>
        <w:tc>
          <w:tcPr>
            <w:tcW w:w="195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COD、SS、氨氮、总磷、石油类、醋酸乙酯、乙醇、醋酸</w:t>
            </w:r>
          </w:p>
        </w:tc>
        <w:tc>
          <w:tcPr>
            <w:tcW w:w="1260"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约80吨/d</w:t>
            </w:r>
          </w:p>
        </w:tc>
        <w:tc>
          <w:tcPr>
            <w:tcW w:w="1514" w:type="dxa"/>
            <w:vMerge w:val="continue"/>
            <w:noWrap w:val="0"/>
            <w:vAlign w:val="top"/>
          </w:tcPr>
          <w:p>
            <w:pPr>
              <w:spacing w:line="360" w:lineRule="auto"/>
              <w:jc w:val="center"/>
              <w:rPr>
                <w:rFonts w:ascii="Times New Roman" w:hAnsi="Times New Roman"/>
                <w:bCs/>
                <w:color w:val="000000"/>
                <w:szCs w:val="32"/>
              </w:rPr>
            </w:pPr>
          </w:p>
        </w:tc>
        <w:tc>
          <w:tcPr>
            <w:tcW w:w="1321" w:type="dxa"/>
            <w:vMerge w:val="continue"/>
            <w:noWrap w:val="0"/>
            <w:vAlign w:val="top"/>
          </w:tcPr>
          <w:p>
            <w:pPr>
              <w:spacing w:line="360" w:lineRule="auto"/>
              <w:jc w:val="center"/>
              <w:rPr>
                <w:rFonts w:ascii="Times New Roman" w:hAnsi="Times New Roman"/>
                <w:bCs/>
                <w:color w:val="000000"/>
                <w:szCs w:val="32"/>
              </w:rPr>
            </w:pPr>
          </w:p>
        </w:tc>
      </w:tr>
    </w:tbl>
    <w:p>
      <w:pPr>
        <w:spacing w:line="360" w:lineRule="auto"/>
        <w:rPr>
          <w:rFonts w:ascii="Times New Roman" w:hAnsi="Times New Roman"/>
          <w:color w:val="000000"/>
          <w:sz w:val="24"/>
        </w:rPr>
      </w:pPr>
      <w:r>
        <w:rPr>
          <w:rFonts w:ascii="Times New Roman" w:hAnsi="Times New Roman"/>
          <w:color w:val="000000"/>
          <w:sz w:val="24"/>
        </w:rPr>
        <w:t>（3）固体废物排放情况</w:t>
      </w:r>
    </w:p>
    <w:p>
      <w:pPr>
        <w:spacing w:line="360" w:lineRule="auto"/>
        <w:ind w:firstLine="480" w:firstLineChars="200"/>
        <w:rPr>
          <w:rFonts w:ascii="Times New Roman" w:hAnsi="Times New Roman"/>
          <w:color w:val="000000"/>
          <w:sz w:val="24"/>
          <w:szCs w:val="24"/>
        </w:rPr>
      </w:pPr>
      <w:r>
        <w:rPr>
          <w:rFonts w:ascii="Times New Roman" w:hAnsi="Times New Roman"/>
          <w:color w:val="000000"/>
          <w:sz w:val="24"/>
        </w:rPr>
        <w:t>固体废物主要包括乙酸乙酯生产过程中产生的精馏残渣、水处理污泥、生活垃圾及煤炭燃烧后的炉渣。其中精馏残渣中主要污染物为乙酸乙酯，水处理污泥中的污染物为可溶解的有机生物，和不可溶解的无机物，炉渣中包含的主要污染物为粉煤尘。具体处理方式见</w:t>
      </w:r>
      <w:r>
        <w:rPr>
          <w:rFonts w:ascii="Times New Roman" w:hAnsi="Times New Roman"/>
          <w:color w:val="000000"/>
          <w:sz w:val="24"/>
          <w:szCs w:val="24"/>
        </w:rPr>
        <w:t>表</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4</w:t>
      </w:r>
      <w:r>
        <w:rPr>
          <w:rFonts w:ascii="Times New Roman" w:hAnsi="Times New Roman"/>
          <w:color w:val="000000"/>
          <w:sz w:val="24"/>
          <w:szCs w:val="24"/>
        </w:rPr>
        <w:t>-3。</w:t>
      </w:r>
    </w:p>
    <w:p>
      <w:pPr>
        <w:keepNext/>
        <w:adjustRightInd w:val="0"/>
        <w:snapToGrid w:val="0"/>
        <w:spacing w:before="120" w:beforeLines="50" w:line="360" w:lineRule="auto"/>
        <w:jc w:val="center"/>
        <w:textAlignment w:val="baseline"/>
        <w:rPr>
          <w:rFonts w:ascii="Times New Roman" w:hAnsi="Times New Roman"/>
          <w:b/>
          <w:color w:val="000000"/>
          <w:spacing w:val="8"/>
          <w:kern w:val="24"/>
          <w:sz w:val="24"/>
          <w:szCs w:val="24"/>
        </w:rPr>
      </w:pPr>
      <w:r>
        <w:rPr>
          <w:rFonts w:ascii="Times New Roman" w:hAnsi="Times New Roman"/>
          <w:b/>
          <w:color w:val="000000"/>
          <w:spacing w:val="8"/>
          <w:kern w:val="24"/>
          <w:sz w:val="24"/>
          <w:szCs w:val="24"/>
        </w:rPr>
        <w:t>表</w:t>
      </w:r>
      <w:r>
        <w:rPr>
          <w:rFonts w:hint="eastAsia" w:ascii="Times New Roman" w:hAnsi="Times New Roman"/>
          <w:b/>
          <w:color w:val="000000"/>
          <w:spacing w:val="8"/>
          <w:kern w:val="24"/>
          <w:sz w:val="24"/>
          <w:szCs w:val="24"/>
          <w:lang w:val="en-US" w:eastAsia="zh-CN"/>
        </w:rPr>
        <w:t>4</w:t>
      </w:r>
      <w:r>
        <w:rPr>
          <w:rFonts w:ascii="Times New Roman" w:hAnsi="Times New Roman"/>
          <w:b/>
          <w:color w:val="000000"/>
          <w:spacing w:val="8"/>
          <w:kern w:val="24"/>
          <w:sz w:val="24"/>
          <w:szCs w:val="24"/>
        </w:rPr>
        <w:t>.</w:t>
      </w:r>
      <w:r>
        <w:rPr>
          <w:rFonts w:hint="eastAsia" w:ascii="Times New Roman" w:hAnsi="Times New Roman"/>
          <w:b/>
          <w:color w:val="000000"/>
          <w:spacing w:val="8"/>
          <w:kern w:val="24"/>
          <w:sz w:val="24"/>
          <w:szCs w:val="24"/>
          <w:lang w:val="en-US" w:eastAsia="zh-CN"/>
        </w:rPr>
        <w:t>4</w:t>
      </w:r>
      <w:r>
        <w:rPr>
          <w:rFonts w:ascii="Times New Roman" w:hAnsi="Times New Roman"/>
          <w:b/>
          <w:color w:val="000000"/>
          <w:spacing w:val="8"/>
          <w:kern w:val="24"/>
          <w:sz w:val="24"/>
          <w:szCs w:val="24"/>
        </w:rPr>
        <w:t>-3 固废产生情况及处理方式</w:t>
      </w:r>
    </w:p>
    <w:tbl>
      <w:tblPr>
        <w:tblStyle w:val="20"/>
        <w:tblW w:w="93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67"/>
        <w:gridCol w:w="1650"/>
        <w:gridCol w:w="2184"/>
        <w:gridCol w:w="2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420" w:type="dxa"/>
            <w:tcBorders>
              <w:bottom w:val="single" w:color="000000" w:sz="6" w:space="0"/>
            </w:tcBorders>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名称</w:t>
            </w:r>
          </w:p>
        </w:tc>
        <w:tc>
          <w:tcPr>
            <w:tcW w:w="1467" w:type="dxa"/>
            <w:tcBorders>
              <w:bottom w:val="single" w:color="000000" w:sz="6" w:space="0"/>
            </w:tcBorders>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分类</w:t>
            </w:r>
          </w:p>
        </w:tc>
        <w:tc>
          <w:tcPr>
            <w:tcW w:w="1650" w:type="dxa"/>
            <w:tcBorders>
              <w:bottom w:val="single" w:color="000000" w:sz="6" w:space="0"/>
            </w:tcBorders>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产生量（t/a）</w:t>
            </w:r>
          </w:p>
        </w:tc>
        <w:tc>
          <w:tcPr>
            <w:tcW w:w="2184"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 xml:space="preserve">成分 </w:t>
            </w:r>
          </w:p>
        </w:tc>
        <w:tc>
          <w:tcPr>
            <w:tcW w:w="2580" w:type="dxa"/>
            <w:tcBorders>
              <w:right w:val="single" w:color="000000" w:sz="6" w:space="0"/>
            </w:tcBorders>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处理方式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42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精馏残渣</w:t>
            </w:r>
          </w:p>
        </w:tc>
        <w:tc>
          <w:tcPr>
            <w:tcW w:w="1467"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危险废物</w:t>
            </w:r>
          </w:p>
        </w:tc>
        <w:tc>
          <w:tcPr>
            <w:tcW w:w="165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3833.96</w:t>
            </w:r>
          </w:p>
        </w:tc>
        <w:tc>
          <w:tcPr>
            <w:tcW w:w="2184"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乙酸乙酯</w:t>
            </w:r>
          </w:p>
        </w:tc>
        <w:tc>
          <w:tcPr>
            <w:tcW w:w="258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大部分回酯化釜循环使用，极少量委托江苏弘成环保科技有限公司处置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42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水处理污泥</w:t>
            </w:r>
          </w:p>
        </w:tc>
        <w:tc>
          <w:tcPr>
            <w:tcW w:w="1467"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危险废物</w:t>
            </w:r>
          </w:p>
        </w:tc>
        <w:tc>
          <w:tcPr>
            <w:tcW w:w="165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80</w:t>
            </w:r>
          </w:p>
        </w:tc>
        <w:tc>
          <w:tcPr>
            <w:tcW w:w="2184"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可溶解的有机生物、不可溶解</w:t>
            </w:r>
          </w:p>
          <w:p>
            <w:pPr>
              <w:spacing w:line="360" w:lineRule="auto"/>
              <w:jc w:val="center"/>
              <w:rPr>
                <w:rFonts w:ascii="Times New Roman" w:hAnsi="Times New Roman"/>
                <w:bCs/>
                <w:color w:val="000000"/>
                <w:szCs w:val="32"/>
              </w:rPr>
            </w:pPr>
            <w:r>
              <w:rPr>
                <w:rFonts w:ascii="Times New Roman" w:hAnsi="Times New Roman"/>
                <w:bCs/>
                <w:color w:val="000000"/>
                <w:szCs w:val="32"/>
              </w:rPr>
              <w:t>无机物</w:t>
            </w:r>
          </w:p>
        </w:tc>
        <w:tc>
          <w:tcPr>
            <w:tcW w:w="258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委托江苏弘成环保科技有限公司处置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42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生活垃圾</w:t>
            </w:r>
          </w:p>
        </w:tc>
        <w:tc>
          <w:tcPr>
            <w:tcW w:w="1467"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一般废物</w:t>
            </w:r>
          </w:p>
        </w:tc>
        <w:tc>
          <w:tcPr>
            <w:tcW w:w="165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150</w:t>
            </w:r>
          </w:p>
        </w:tc>
        <w:tc>
          <w:tcPr>
            <w:tcW w:w="2184"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w:t>
            </w:r>
          </w:p>
        </w:tc>
        <w:tc>
          <w:tcPr>
            <w:tcW w:w="258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委托环卫部门处理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42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炉渣</w:t>
            </w:r>
          </w:p>
        </w:tc>
        <w:tc>
          <w:tcPr>
            <w:tcW w:w="1467"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一般废物</w:t>
            </w:r>
          </w:p>
        </w:tc>
        <w:tc>
          <w:tcPr>
            <w:tcW w:w="165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54400</w:t>
            </w:r>
          </w:p>
        </w:tc>
        <w:tc>
          <w:tcPr>
            <w:tcW w:w="2184"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粉煤尘</w:t>
            </w:r>
          </w:p>
        </w:tc>
        <w:tc>
          <w:tcPr>
            <w:tcW w:w="2580"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出售综合利用</w:t>
            </w:r>
          </w:p>
        </w:tc>
      </w:tr>
    </w:tbl>
    <w:p>
      <w:pPr>
        <w:pStyle w:val="26"/>
        <w:rPr>
          <w:rFonts w:hint="default" w:ascii="Times New Roman" w:hAnsi="Times New Roman" w:cs="Times New Roman"/>
          <w:b/>
          <w:bCs/>
          <w:color w:val="000000" w:themeColor="text1"/>
          <w:sz w:val="24"/>
          <w:szCs w:val="24"/>
          <w:lang w:val="en-US" w:eastAsia="zh-CN"/>
          <w14:textFill>
            <w14:solidFill>
              <w14:schemeClr w14:val="tx1"/>
            </w14:solidFill>
          </w14:textFill>
        </w:rPr>
      </w:pPr>
    </w:p>
    <w:p>
      <w:pPr>
        <w:pStyle w:val="26"/>
        <w:rPr>
          <w:rFonts w:hint="eastAsia" w:ascii="Times New Roman" w:hAnsi="Times New Roman" w:cs="Times New Roman"/>
          <w:b/>
          <w:bCs/>
          <w:color w:val="000000" w:themeColor="text1"/>
          <w:sz w:val="24"/>
          <w:szCs w:val="24"/>
          <w:lang w:val="en-US" w:eastAsia="zh-CN"/>
          <w14:textFill>
            <w14:solidFill>
              <w14:schemeClr w14:val="tx1"/>
            </w14:solidFill>
          </w14:textFill>
        </w:rPr>
      </w:pPr>
      <w:r>
        <w:rPr>
          <w:rFonts w:hint="default" w:ascii="Times New Roman" w:hAnsi="Times New Roman" w:cs="Times New Roman"/>
          <w:b/>
          <w:bCs/>
          <w:color w:val="000000" w:themeColor="text1"/>
          <w:sz w:val="24"/>
          <w:szCs w:val="24"/>
          <w:lang w:val="en-US" w:eastAsia="zh-CN"/>
          <w14:textFill>
            <w14:solidFill>
              <w14:schemeClr w14:val="tx1"/>
            </w14:solidFill>
          </w14:textFill>
        </w:rPr>
        <w:t>4.4.</w:t>
      </w:r>
      <w:r>
        <w:rPr>
          <w:rFonts w:hint="eastAsia" w:ascii="Times New Roman" w:hAnsi="Times New Roman" w:cs="Times New Roman"/>
          <w:b/>
          <w:bCs/>
          <w:color w:val="000000" w:themeColor="text1"/>
          <w:sz w:val="24"/>
          <w:szCs w:val="24"/>
          <w:lang w:val="en-US" w:eastAsia="zh-CN"/>
          <w14:textFill>
            <w14:solidFill>
              <w14:schemeClr w14:val="tx1"/>
            </w14:solidFill>
          </w14:textFill>
        </w:rPr>
        <w:t>2 ADC厂区</w:t>
      </w:r>
    </w:p>
    <w:p>
      <w:pPr>
        <w:spacing w:line="360" w:lineRule="auto"/>
        <w:rPr>
          <w:rFonts w:ascii="Times New Roman" w:hAnsi="Times New Roman"/>
          <w:color w:val="000000"/>
          <w:sz w:val="24"/>
          <w:szCs w:val="24"/>
        </w:rPr>
      </w:pPr>
      <w:r>
        <w:rPr>
          <w:rFonts w:ascii="Times New Roman" w:hAnsi="Times New Roman"/>
          <w:color w:val="000000"/>
          <w:sz w:val="24"/>
          <w:szCs w:val="24"/>
        </w:rPr>
        <w:t>（1）废水产生情况及排放去向</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ADC厂区生产装置中联二脲洗料、ADC洗涤、碳酸钠回收、尾气吸收等工序，污染物有硫酸铵、水合肼、联二脲、HCl、SS、COD、SS、NH</w:t>
      </w:r>
      <w:r>
        <w:rPr>
          <w:rFonts w:ascii="Times New Roman" w:hAnsi="Times New Roman"/>
          <w:color w:val="000000"/>
          <w:sz w:val="24"/>
          <w:szCs w:val="24"/>
          <w:vertAlign w:val="subscript"/>
        </w:rPr>
        <w:t>3</w:t>
      </w:r>
      <w:r>
        <w:rPr>
          <w:rFonts w:ascii="Times New Roman" w:hAnsi="Times New Roman"/>
          <w:color w:val="000000"/>
          <w:sz w:val="24"/>
          <w:szCs w:val="24"/>
        </w:rPr>
        <w:t>-N、BOD</w:t>
      </w:r>
      <w:r>
        <w:rPr>
          <w:rFonts w:ascii="Times New Roman" w:hAnsi="Times New Roman"/>
          <w:color w:val="000000"/>
          <w:sz w:val="24"/>
          <w:szCs w:val="24"/>
          <w:vertAlign w:val="subscript"/>
        </w:rPr>
        <w:t>5</w:t>
      </w:r>
      <w:r>
        <w:rPr>
          <w:rFonts w:ascii="Times New Roman" w:hAnsi="Times New Roman"/>
          <w:color w:val="000000"/>
          <w:sz w:val="24"/>
          <w:szCs w:val="24"/>
        </w:rPr>
        <w:t>。各单元生产废水均经过厂区内的污水处理设施进行预处理，然后排入集团公司废水处理站进行处理，治理达标后，统一排入京杭运河。具体产生情况与处理措施见表</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p>
    <w:p>
      <w:pPr>
        <w:spacing w:line="360" w:lineRule="auto"/>
        <w:jc w:val="center"/>
        <w:rPr>
          <w:rFonts w:ascii="Times New Roman" w:hAnsi="Times New Roman"/>
          <w:b/>
          <w:bCs/>
          <w:sz w:val="24"/>
          <w:szCs w:val="28"/>
        </w:rPr>
      </w:pPr>
    </w:p>
    <w:p>
      <w:pPr>
        <w:spacing w:line="360" w:lineRule="auto"/>
        <w:jc w:val="center"/>
        <w:rPr>
          <w:rFonts w:ascii="Times New Roman" w:hAnsi="Times New Roman"/>
          <w:b/>
          <w:bCs/>
          <w:sz w:val="24"/>
          <w:szCs w:val="28"/>
        </w:rPr>
      </w:pPr>
      <w:r>
        <w:rPr>
          <w:rFonts w:ascii="Times New Roman" w:hAnsi="Times New Roman"/>
          <w:b/>
          <w:bCs/>
          <w:sz w:val="24"/>
          <w:szCs w:val="28"/>
        </w:rPr>
        <w:t>表</w:t>
      </w:r>
      <w:r>
        <w:rPr>
          <w:rFonts w:hint="eastAsia" w:ascii="Times New Roman" w:hAnsi="Times New Roman"/>
          <w:b/>
          <w:bCs/>
          <w:sz w:val="24"/>
          <w:szCs w:val="28"/>
          <w:lang w:val="en-US" w:eastAsia="zh-CN"/>
        </w:rPr>
        <w:t>4</w:t>
      </w:r>
      <w:r>
        <w:rPr>
          <w:rFonts w:ascii="Times New Roman" w:hAnsi="Times New Roman"/>
          <w:b/>
          <w:bCs/>
          <w:sz w:val="24"/>
          <w:szCs w:val="28"/>
        </w:rPr>
        <w:t>.</w:t>
      </w:r>
      <w:r>
        <w:rPr>
          <w:rFonts w:hint="eastAsia" w:ascii="Times New Roman" w:hAnsi="Times New Roman"/>
          <w:b/>
          <w:bCs/>
          <w:sz w:val="24"/>
          <w:szCs w:val="28"/>
          <w:lang w:val="en-US" w:eastAsia="zh-CN"/>
        </w:rPr>
        <w:t>4</w:t>
      </w:r>
      <w:r>
        <w:rPr>
          <w:rFonts w:ascii="Times New Roman" w:hAnsi="Times New Roman"/>
          <w:b/>
          <w:bCs/>
          <w:sz w:val="24"/>
          <w:szCs w:val="28"/>
        </w:rPr>
        <w:t>-</w:t>
      </w:r>
      <w:r>
        <w:rPr>
          <w:rFonts w:hint="eastAsia" w:ascii="Times New Roman" w:hAnsi="Times New Roman"/>
          <w:b/>
          <w:bCs/>
          <w:sz w:val="24"/>
          <w:szCs w:val="28"/>
          <w:lang w:val="en-US" w:eastAsia="zh-CN"/>
        </w:rPr>
        <w:t>4</w:t>
      </w:r>
      <w:r>
        <w:rPr>
          <w:rFonts w:ascii="Times New Roman" w:hAnsi="Times New Roman"/>
          <w:b/>
          <w:bCs/>
          <w:sz w:val="24"/>
          <w:szCs w:val="28"/>
        </w:rPr>
        <w:t xml:space="preserve"> 废水产污环节及污染处理方式</w:t>
      </w:r>
    </w:p>
    <w:tbl>
      <w:tblPr>
        <w:tblStyle w:val="20"/>
        <w:tblW w:w="8705" w:type="dxa"/>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1417"/>
        <w:gridCol w:w="1559"/>
        <w:gridCol w:w="1346"/>
        <w:gridCol w:w="1503"/>
        <w:gridCol w:w="1502"/>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813" w:hRule="atLeast"/>
          <w:tblHeader/>
          <w:jc w:val="center"/>
        </w:trPr>
        <w:tc>
          <w:tcPr>
            <w:tcW w:w="1378"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生产工序</w:t>
            </w:r>
          </w:p>
        </w:tc>
        <w:tc>
          <w:tcPr>
            <w:tcW w:w="141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产污环节</w:t>
            </w:r>
          </w:p>
        </w:tc>
        <w:tc>
          <w:tcPr>
            <w:tcW w:w="1559"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主要污染物</w:t>
            </w:r>
          </w:p>
        </w:tc>
        <w:tc>
          <w:tcPr>
            <w:tcW w:w="1346"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实际废水产生量（t/a）</w:t>
            </w:r>
          </w:p>
        </w:tc>
        <w:tc>
          <w:tcPr>
            <w:tcW w:w="1503"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污染治理措施</w:t>
            </w:r>
          </w:p>
        </w:tc>
        <w:tc>
          <w:tcPr>
            <w:tcW w:w="1502"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排放去向</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1378" w:type="dxa"/>
            <w:vMerge w:val="restart"/>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ADC装置</w:t>
            </w:r>
          </w:p>
        </w:tc>
        <w:tc>
          <w:tcPr>
            <w:tcW w:w="141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联二脲洗料</w:t>
            </w:r>
          </w:p>
        </w:tc>
        <w:tc>
          <w:tcPr>
            <w:tcW w:w="1559" w:type="dxa"/>
            <w:vMerge w:val="restart"/>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硫酸铵、水合肼、联二脲、HCl、SS、COD、SS、NH</w:t>
            </w:r>
            <w:r>
              <w:rPr>
                <w:rFonts w:ascii="Times New Roman" w:hAnsi="Times New Roman"/>
                <w:color w:val="000000"/>
                <w:szCs w:val="21"/>
                <w:vertAlign w:val="subscript"/>
              </w:rPr>
              <w:t>3</w:t>
            </w:r>
            <w:r>
              <w:rPr>
                <w:rFonts w:ascii="Times New Roman" w:hAnsi="Times New Roman"/>
                <w:color w:val="000000"/>
                <w:szCs w:val="21"/>
              </w:rPr>
              <w:t>-N、BOD</w:t>
            </w:r>
            <w:r>
              <w:rPr>
                <w:rFonts w:ascii="Times New Roman" w:hAnsi="Times New Roman"/>
                <w:color w:val="000000"/>
                <w:szCs w:val="21"/>
                <w:vertAlign w:val="subscript"/>
              </w:rPr>
              <w:t>5</w:t>
            </w:r>
          </w:p>
        </w:tc>
        <w:tc>
          <w:tcPr>
            <w:tcW w:w="1346" w:type="dxa"/>
            <w:vMerge w:val="restart"/>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1197000</w:t>
            </w:r>
          </w:p>
        </w:tc>
        <w:tc>
          <w:tcPr>
            <w:tcW w:w="1503" w:type="dxa"/>
            <w:vMerge w:val="restart"/>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经预处理后排入集团公司废水处理站进行处理</w:t>
            </w:r>
          </w:p>
        </w:tc>
        <w:tc>
          <w:tcPr>
            <w:tcW w:w="1502" w:type="dxa"/>
            <w:vMerge w:val="restart"/>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排入京杭运河</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1378" w:type="dxa"/>
            <w:vMerge w:val="continue"/>
            <w:noWrap w:val="0"/>
            <w:vAlign w:val="center"/>
          </w:tcPr>
          <w:p>
            <w:pPr>
              <w:spacing w:after="120" w:line="360" w:lineRule="auto"/>
              <w:rPr>
                <w:rFonts w:ascii="Times New Roman" w:hAnsi="Times New Roman"/>
                <w:color w:val="000000"/>
                <w:szCs w:val="21"/>
              </w:rPr>
            </w:pPr>
          </w:p>
        </w:tc>
        <w:tc>
          <w:tcPr>
            <w:tcW w:w="141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ADC洗涤</w:t>
            </w:r>
          </w:p>
        </w:tc>
        <w:tc>
          <w:tcPr>
            <w:tcW w:w="1559" w:type="dxa"/>
            <w:vMerge w:val="continue"/>
            <w:noWrap w:val="0"/>
            <w:vAlign w:val="center"/>
          </w:tcPr>
          <w:p>
            <w:pPr>
              <w:spacing w:after="120" w:line="360" w:lineRule="auto"/>
              <w:rPr>
                <w:rFonts w:ascii="Times New Roman" w:hAnsi="Times New Roman"/>
                <w:color w:val="000000"/>
                <w:szCs w:val="21"/>
              </w:rPr>
            </w:pPr>
          </w:p>
        </w:tc>
        <w:tc>
          <w:tcPr>
            <w:tcW w:w="1346" w:type="dxa"/>
            <w:vMerge w:val="continue"/>
            <w:noWrap w:val="0"/>
            <w:vAlign w:val="center"/>
          </w:tcPr>
          <w:p>
            <w:pPr>
              <w:spacing w:after="120" w:line="360" w:lineRule="auto"/>
              <w:rPr>
                <w:rFonts w:ascii="Times New Roman" w:hAnsi="Times New Roman"/>
                <w:color w:val="000000"/>
                <w:szCs w:val="21"/>
              </w:rPr>
            </w:pPr>
          </w:p>
        </w:tc>
        <w:tc>
          <w:tcPr>
            <w:tcW w:w="1503" w:type="dxa"/>
            <w:vMerge w:val="continue"/>
            <w:noWrap w:val="0"/>
            <w:vAlign w:val="center"/>
          </w:tcPr>
          <w:p>
            <w:pPr>
              <w:spacing w:after="120" w:line="360" w:lineRule="auto"/>
              <w:rPr>
                <w:rFonts w:ascii="Times New Roman" w:hAnsi="Times New Roman"/>
                <w:color w:val="000000"/>
                <w:szCs w:val="21"/>
              </w:rPr>
            </w:pPr>
          </w:p>
        </w:tc>
        <w:tc>
          <w:tcPr>
            <w:tcW w:w="1502" w:type="dxa"/>
            <w:vMerge w:val="continue"/>
            <w:noWrap w:val="0"/>
            <w:vAlign w:val="center"/>
          </w:tcPr>
          <w:p>
            <w:pPr>
              <w:spacing w:after="120" w:line="360" w:lineRule="auto"/>
              <w:rPr>
                <w:rFonts w:ascii="Times New Roman" w:hAnsi="Times New Roman"/>
                <w:color w:val="000000"/>
                <w:szCs w:val="21"/>
              </w:rPr>
            </w:pP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378" w:type="dxa"/>
            <w:vMerge w:val="continue"/>
            <w:noWrap w:val="0"/>
            <w:vAlign w:val="center"/>
          </w:tcPr>
          <w:p>
            <w:pPr>
              <w:spacing w:after="120" w:line="360" w:lineRule="auto"/>
              <w:rPr>
                <w:rFonts w:ascii="Times New Roman" w:hAnsi="Times New Roman"/>
                <w:color w:val="000000"/>
                <w:szCs w:val="21"/>
              </w:rPr>
            </w:pPr>
          </w:p>
        </w:tc>
        <w:tc>
          <w:tcPr>
            <w:tcW w:w="141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碳酸钠回收</w:t>
            </w:r>
          </w:p>
        </w:tc>
        <w:tc>
          <w:tcPr>
            <w:tcW w:w="1559" w:type="dxa"/>
            <w:vMerge w:val="continue"/>
            <w:noWrap w:val="0"/>
            <w:vAlign w:val="center"/>
          </w:tcPr>
          <w:p>
            <w:pPr>
              <w:spacing w:after="120" w:line="360" w:lineRule="auto"/>
              <w:rPr>
                <w:rFonts w:ascii="Times New Roman" w:hAnsi="Times New Roman"/>
                <w:color w:val="000000"/>
                <w:szCs w:val="21"/>
              </w:rPr>
            </w:pPr>
          </w:p>
        </w:tc>
        <w:tc>
          <w:tcPr>
            <w:tcW w:w="1346" w:type="dxa"/>
            <w:vMerge w:val="continue"/>
            <w:noWrap w:val="0"/>
            <w:vAlign w:val="center"/>
          </w:tcPr>
          <w:p>
            <w:pPr>
              <w:spacing w:after="120" w:line="360" w:lineRule="auto"/>
              <w:rPr>
                <w:rFonts w:ascii="Times New Roman" w:hAnsi="Times New Roman"/>
                <w:color w:val="000000"/>
                <w:szCs w:val="21"/>
              </w:rPr>
            </w:pPr>
          </w:p>
        </w:tc>
        <w:tc>
          <w:tcPr>
            <w:tcW w:w="1503" w:type="dxa"/>
            <w:vMerge w:val="continue"/>
            <w:noWrap w:val="0"/>
            <w:vAlign w:val="center"/>
          </w:tcPr>
          <w:p>
            <w:pPr>
              <w:spacing w:after="120" w:line="360" w:lineRule="auto"/>
              <w:rPr>
                <w:rFonts w:ascii="Times New Roman" w:hAnsi="Times New Roman"/>
                <w:color w:val="000000"/>
                <w:szCs w:val="21"/>
              </w:rPr>
            </w:pPr>
          </w:p>
        </w:tc>
        <w:tc>
          <w:tcPr>
            <w:tcW w:w="1502" w:type="dxa"/>
            <w:vMerge w:val="continue"/>
            <w:noWrap w:val="0"/>
            <w:vAlign w:val="center"/>
          </w:tcPr>
          <w:p>
            <w:pPr>
              <w:spacing w:after="120" w:line="360" w:lineRule="auto"/>
              <w:rPr>
                <w:rFonts w:ascii="Times New Roman" w:hAnsi="Times New Roman"/>
                <w:color w:val="000000"/>
                <w:szCs w:val="21"/>
              </w:rPr>
            </w:pP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1378" w:type="dxa"/>
            <w:vMerge w:val="continue"/>
            <w:noWrap w:val="0"/>
            <w:vAlign w:val="center"/>
          </w:tcPr>
          <w:p>
            <w:pPr>
              <w:spacing w:after="120" w:line="360" w:lineRule="auto"/>
              <w:rPr>
                <w:rFonts w:ascii="Times New Roman" w:hAnsi="Times New Roman"/>
                <w:color w:val="000000"/>
                <w:szCs w:val="21"/>
              </w:rPr>
            </w:pPr>
          </w:p>
        </w:tc>
        <w:tc>
          <w:tcPr>
            <w:tcW w:w="141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尾气吸收</w:t>
            </w:r>
          </w:p>
        </w:tc>
        <w:tc>
          <w:tcPr>
            <w:tcW w:w="1559" w:type="dxa"/>
            <w:vMerge w:val="continue"/>
            <w:noWrap w:val="0"/>
            <w:vAlign w:val="center"/>
          </w:tcPr>
          <w:p>
            <w:pPr>
              <w:spacing w:after="120" w:line="360" w:lineRule="auto"/>
              <w:rPr>
                <w:rFonts w:ascii="Times New Roman" w:hAnsi="Times New Roman"/>
                <w:color w:val="000000"/>
                <w:szCs w:val="21"/>
              </w:rPr>
            </w:pPr>
          </w:p>
        </w:tc>
        <w:tc>
          <w:tcPr>
            <w:tcW w:w="1346" w:type="dxa"/>
            <w:vMerge w:val="continue"/>
            <w:noWrap w:val="0"/>
            <w:vAlign w:val="center"/>
          </w:tcPr>
          <w:p>
            <w:pPr>
              <w:spacing w:after="120" w:line="360" w:lineRule="auto"/>
              <w:rPr>
                <w:rFonts w:ascii="Times New Roman" w:hAnsi="Times New Roman"/>
                <w:color w:val="000000"/>
                <w:szCs w:val="21"/>
              </w:rPr>
            </w:pPr>
          </w:p>
        </w:tc>
        <w:tc>
          <w:tcPr>
            <w:tcW w:w="1503" w:type="dxa"/>
            <w:vMerge w:val="continue"/>
            <w:noWrap w:val="0"/>
            <w:vAlign w:val="center"/>
          </w:tcPr>
          <w:p>
            <w:pPr>
              <w:spacing w:after="120" w:line="360" w:lineRule="auto"/>
              <w:rPr>
                <w:rFonts w:ascii="Times New Roman" w:hAnsi="Times New Roman"/>
                <w:color w:val="000000"/>
                <w:szCs w:val="21"/>
              </w:rPr>
            </w:pPr>
          </w:p>
        </w:tc>
        <w:tc>
          <w:tcPr>
            <w:tcW w:w="1502" w:type="dxa"/>
            <w:vMerge w:val="continue"/>
            <w:noWrap w:val="0"/>
            <w:vAlign w:val="center"/>
          </w:tcPr>
          <w:p>
            <w:pPr>
              <w:spacing w:after="120" w:line="360" w:lineRule="auto"/>
              <w:rPr>
                <w:rFonts w:ascii="Times New Roman" w:hAnsi="Times New Roman"/>
                <w:color w:val="000000"/>
                <w:szCs w:val="21"/>
              </w:rPr>
            </w:pPr>
          </w:p>
        </w:tc>
      </w:tr>
    </w:tbl>
    <w:p>
      <w:pPr>
        <w:spacing w:line="360" w:lineRule="auto"/>
        <w:rPr>
          <w:rFonts w:ascii="Times New Roman" w:hAnsi="Times New Roman"/>
          <w:color w:val="000000"/>
          <w:sz w:val="24"/>
          <w:szCs w:val="24"/>
        </w:rPr>
      </w:pPr>
      <w:r>
        <w:rPr>
          <w:rFonts w:ascii="Times New Roman" w:hAnsi="Times New Roman"/>
          <w:color w:val="000000"/>
          <w:sz w:val="24"/>
          <w:szCs w:val="24"/>
        </w:rPr>
        <w:t>（2）废气产生情况及排放去向</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索普化工股份有限公司的废气来源主要为老厂区（氯碱产区）离子膜法制烧碱装置中烧碱装置开、停车及事故、产品储槽、装卸以及生产过程中产生，污染物为含氯废气，已停产，实际已无废气产生；ADC厂区生产装置中联二脲洗料、ADC洗涤、碳酸钠回收、尾气吸收等工序，污染物有肼合成工序、缩合工序、氧化工序、干燥塔工序、汽提塔工序以及干燥塔工序，污染物有NH</w:t>
      </w:r>
      <w:r>
        <w:rPr>
          <w:rFonts w:ascii="Times New Roman" w:hAnsi="Times New Roman"/>
          <w:color w:val="000000"/>
          <w:sz w:val="24"/>
          <w:szCs w:val="24"/>
          <w:vertAlign w:val="subscript"/>
        </w:rPr>
        <w:t>3</w:t>
      </w:r>
      <w:r>
        <w:rPr>
          <w:rFonts w:ascii="Times New Roman" w:hAnsi="Times New Roman"/>
          <w:color w:val="000000"/>
          <w:sz w:val="24"/>
          <w:szCs w:val="24"/>
        </w:rPr>
        <w:t>、水合肼、氨气、硫酸雾、HCl、ADC粉尘、Cl</w:t>
      </w:r>
      <w:r>
        <w:rPr>
          <w:rFonts w:ascii="Times New Roman" w:hAnsi="Times New Roman"/>
          <w:color w:val="000000"/>
          <w:sz w:val="24"/>
          <w:szCs w:val="24"/>
          <w:vertAlign w:val="subscript"/>
        </w:rPr>
        <w:t>2</w:t>
      </w:r>
      <w:r>
        <w:rPr>
          <w:rFonts w:ascii="Times New Roman" w:hAnsi="Times New Roman"/>
          <w:color w:val="000000"/>
          <w:sz w:val="24"/>
          <w:szCs w:val="24"/>
        </w:rPr>
        <w:t>。废气经过冷凝水吸收、吸收塔、水-碱二级吸收、净化等方式治理污染物，达标后由1#、2#、3#、4#、5#排气筒排入大气。具体产生情况与处理措施见表</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5</w:t>
      </w:r>
      <w:r>
        <w:rPr>
          <w:rFonts w:ascii="Times New Roman" w:hAnsi="Times New Roman"/>
          <w:color w:val="000000"/>
          <w:sz w:val="24"/>
          <w:szCs w:val="24"/>
        </w:rPr>
        <w:t>。</w:t>
      </w:r>
    </w:p>
    <w:p>
      <w:pPr>
        <w:spacing w:line="360" w:lineRule="auto"/>
        <w:jc w:val="center"/>
        <w:rPr>
          <w:rFonts w:ascii="Times New Roman" w:hAnsi="Times New Roman"/>
          <w:b/>
          <w:bCs/>
          <w:sz w:val="24"/>
          <w:szCs w:val="28"/>
        </w:rPr>
      </w:pPr>
      <w:r>
        <w:rPr>
          <w:rFonts w:ascii="Times New Roman" w:hAnsi="Times New Roman"/>
          <w:b/>
          <w:bCs/>
          <w:sz w:val="24"/>
          <w:szCs w:val="28"/>
        </w:rPr>
        <w:t>表</w:t>
      </w:r>
      <w:r>
        <w:rPr>
          <w:rFonts w:hint="eastAsia" w:ascii="Times New Roman" w:hAnsi="Times New Roman"/>
          <w:b/>
          <w:bCs/>
          <w:sz w:val="24"/>
          <w:szCs w:val="28"/>
          <w:lang w:val="en-US" w:eastAsia="zh-CN"/>
        </w:rPr>
        <w:t>4</w:t>
      </w:r>
      <w:r>
        <w:rPr>
          <w:rFonts w:ascii="Times New Roman" w:hAnsi="Times New Roman"/>
          <w:b/>
          <w:bCs/>
          <w:sz w:val="24"/>
          <w:szCs w:val="28"/>
        </w:rPr>
        <w:t>.</w:t>
      </w:r>
      <w:r>
        <w:rPr>
          <w:rFonts w:hint="eastAsia" w:ascii="Times New Roman" w:hAnsi="Times New Roman"/>
          <w:b/>
          <w:bCs/>
          <w:sz w:val="24"/>
          <w:szCs w:val="28"/>
          <w:lang w:val="en-US" w:eastAsia="zh-CN"/>
        </w:rPr>
        <w:t>4</w:t>
      </w:r>
      <w:r>
        <w:rPr>
          <w:rFonts w:ascii="Times New Roman" w:hAnsi="Times New Roman"/>
          <w:b/>
          <w:bCs/>
          <w:sz w:val="24"/>
          <w:szCs w:val="28"/>
        </w:rPr>
        <w:t>-</w:t>
      </w:r>
      <w:r>
        <w:rPr>
          <w:rFonts w:hint="eastAsia" w:ascii="Times New Roman" w:hAnsi="Times New Roman"/>
          <w:b/>
          <w:bCs/>
          <w:sz w:val="24"/>
          <w:szCs w:val="28"/>
          <w:lang w:val="en-US" w:eastAsia="zh-CN"/>
        </w:rPr>
        <w:t>6</w:t>
      </w:r>
      <w:r>
        <w:rPr>
          <w:rFonts w:ascii="Times New Roman" w:hAnsi="Times New Roman"/>
          <w:b/>
          <w:bCs/>
          <w:sz w:val="24"/>
          <w:szCs w:val="28"/>
        </w:rPr>
        <w:t xml:space="preserve"> 废气产污环节及污染处理方式</w:t>
      </w:r>
    </w:p>
    <w:tbl>
      <w:tblPr>
        <w:tblStyle w:val="20"/>
        <w:tblW w:w="86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1997"/>
        <w:gridCol w:w="1361"/>
        <w:gridCol w:w="1473"/>
        <w:gridCol w:w="1531"/>
        <w:gridCol w:w="1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blHeader/>
          <w:jc w:val="center"/>
        </w:trPr>
        <w:tc>
          <w:tcPr>
            <w:tcW w:w="802"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生产工序</w:t>
            </w:r>
          </w:p>
        </w:tc>
        <w:tc>
          <w:tcPr>
            <w:tcW w:w="199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产污环节</w:t>
            </w:r>
          </w:p>
        </w:tc>
        <w:tc>
          <w:tcPr>
            <w:tcW w:w="1361"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主要污染物</w:t>
            </w:r>
          </w:p>
        </w:tc>
        <w:tc>
          <w:tcPr>
            <w:tcW w:w="1473"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实际废气产生量</w:t>
            </w:r>
          </w:p>
        </w:tc>
        <w:tc>
          <w:tcPr>
            <w:tcW w:w="1531"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污染治理措施</w:t>
            </w:r>
          </w:p>
        </w:tc>
        <w:tc>
          <w:tcPr>
            <w:tcW w:w="1530"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02" w:type="dxa"/>
            <w:vMerge w:val="restart"/>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ADC装置</w:t>
            </w:r>
          </w:p>
        </w:tc>
        <w:tc>
          <w:tcPr>
            <w:tcW w:w="199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肼合成工序</w:t>
            </w:r>
          </w:p>
        </w:tc>
        <w:tc>
          <w:tcPr>
            <w:tcW w:w="1361" w:type="dxa"/>
            <w:vMerge w:val="restart"/>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NH</w:t>
            </w:r>
            <w:r>
              <w:rPr>
                <w:rFonts w:ascii="Times New Roman" w:hAnsi="Times New Roman"/>
                <w:color w:val="000000"/>
                <w:szCs w:val="21"/>
                <w:vertAlign w:val="subscript"/>
              </w:rPr>
              <w:t>3</w:t>
            </w:r>
            <w:r>
              <w:rPr>
                <w:rFonts w:ascii="Times New Roman" w:hAnsi="Times New Roman"/>
                <w:color w:val="000000"/>
                <w:szCs w:val="21"/>
              </w:rPr>
              <w:t>、水合肼、氨气、硫酸雾、HCl、ADC粉尘、Cl</w:t>
            </w:r>
            <w:r>
              <w:rPr>
                <w:rFonts w:ascii="Times New Roman" w:hAnsi="Times New Roman"/>
                <w:color w:val="000000"/>
                <w:szCs w:val="21"/>
                <w:vertAlign w:val="subscript"/>
              </w:rPr>
              <w:t>2</w:t>
            </w:r>
          </w:p>
        </w:tc>
        <w:tc>
          <w:tcPr>
            <w:tcW w:w="1473" w:type="dxa"/>
            <w:vMerge w:val="restart"/>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32371 m</w:t>
            </w:r>
            <w:r>
              <w:rPr>
                <w:rFonts w:ascii="Times New Roman" w:hAnsi="Times New Roman"/>
                <w:color w:val="000000"/>
                <w:szCs w:val="21"/>
                <w:vertAlign w:val="superscript"/>
              </w:rPr>
              <w:t>3</w:t>
            </w:r>
            <w:r>
              <w:rPr>
                <w:rFonts w:ascii="Times New Roman" w:hAnsi="Times New Roman"/>
                <w:color w:val="000000"/>
                <w:szCs w:val="21"/>
              </w:rPr>
              <w:t>/h</w:t>
            </w:r>
          </w:p>
        </w:tc>
        <w:tc>
          <w:tcPr>
            <w:tcW w:w="1531" w:type="dxa"/>
            <w:vMerge w:val="restart"/>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冷凝水吸收、吸收塔、水-碱二级吸收、净化</w:t>
            </w:r>
          </w:p>
        </w:tc>
        <w:tc>
          <w:tcPr>
            <w:tcW w:w="1530" w:type="dxa"/>
            <w:vMerge w:val="restart"/>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由1#、2#、3#、4#、5#排气筒排入大气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802" w:type="dxa"/>
            <w:vMerge w:val="continue"/>
            <w:noWrap w:val="0"/>
            <w:vAlign w:val="center"/>
          </w:tcPr>
          <w:p>
            <w:pPr>
              <w:spacing w:after="120" w:line="360" w:lineRule="auto"/>
              <w:rPr>
                <w:rFonts w:ascii="Times New Roman" w:hAnsi="Times New Roman"/>
                <w:color w:val="000000"/>
                <w:szCs w:val="21"/>
              </w:rPr>
            </w:pPr>
          </w:p>
        </w:tc>
        <w:tc>
          <w:tcPr>
            <w:tcW w:w="199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缩合工序</w:t>
            </w:r>
          </w:p>
        </w:tc>
        <w:tc>
          <w:tcPr>
            <w:tcW w:w="1361" w:type="dxa"/>
            <w:vMerge w:val="continue"/>
            <w:noWrap w:val="0"/>
            <w:vAlign w:val="center"/>
          </w:tcPr>
          <w:p>
            <w:pPr>
              <w:spacing w:after="120" w:line="360" w:lineRule="auto"/>
              <w:rPr>
                <w:rFonts w:ascii="Times New Roman" w:hAnsi="Times New Roman"/>
                <w:color w:val="000000"/>
                <w:szCs w:val="21"/>
              </w:rPr>
            </w:pPr>
          </w:p>
        </w:tc>
        <w:tc>
          <w:tcPr>
            <w:tcW w:w="1473" w:type="dxa"/>
            <w:vMerge w:val="continue"/>
            <w:noWrap w:val="0"/>
            <w:vAlign w:val="center"/>
          </w:tcPr>
          <w:p>
            <w:pPr>
              <w:spacing w:after="120" w:line="360" w:lineRule="auto"/>
              <w:rPr>
                <w:rFonts w:ascii="Times New Roman" w:hAnsi="Times New Roman"/>
                <w:color w:val="000000"/>
                <w:szCs w:val="21"/>
              </w:rPr>
            </w:pPr>
          </w:p>
        </w:tc>
        <w:tc>
          <w:tcPr>
            <w:tcW w:w="1531" w:type="dxa"/>
            <w:vMerge w:val="continue"/>
            <w:noWrap w:val="0"/>
            <w:vAlign w:val="center"/>
          </w:tcPr>
          <w:p>
            <w:pPr>
              <w:spacing w:after="120" w:line="360" w:lineRule="auto"/>
              <w:rPr>
                <w:rFonts w:ascii="Times New Roman" w:hAnsi="Times New Roman"/>
                <w:color w:val="000000"/>
                <w:szCs w:val="21"/>
              </w:rPr>
            </w:pPr>
          </w:p>
        </w:tc>
        <w:tc>
          <w:tcPr>
            <w:tcW w:w="1530" w:type="dxa"/>
            <w:vMerge w:val="continue"/>
            <w:noWrap w:val="0"/>
            <w:vAlign w:val="center"/>
          </w:tcPr>
          <w:p>
            <w:pPr>
              <w:spacing w:after="120" w:line="360" w:lineRule="auto"/>
              <w:rPr>
                <w:rFonts w:ascii="Times New Roman" w:hAnsi="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802" w:type="dxa"/>
            <w:vMerge w:val="continue"/>
            <w:noWrap w:val="0"/>
            <w:vAlign w:val="center"/>
          </w:tcPr>
          <w:p>
            <w:pPr>
              <w:spacing w:after="120" w:line="360" w:lineRule="auto"/>
              <w:rPr>
                <w:rFonts w:ascii="Times New Roman" w:hAnsi="Times New Roman"/>
                <w:color w:val="000000"/>
                <w:szCs w:val="21"/>
              </w:rPr>
            </w:pPr>
          </w:p>
        </w:tc>
        <w:tc>
          <w:tcPr>
            <w:tcW w:w="199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氧化工序</w:t>
            </w:r>
          </w:p>
        </w:tc>
        <w:tc>
          <w:tcPr>
            <w:tcW w:w="1361" w:type="dxa"/>
            <w:vMerge w:val="continue"/>
            <w:noWrap w:val="0"/>
            <w:vAlign w:val="center"/>
          </w:tcPr>
          <w:p>
            <w:pPr>
              <w:spacing w:after="120" w:line="360" w:lineRule="auto"/>
              <w:rPr>
                <w:rFonts w:ascii="Times New Roman" w:hAnsi="Times New Roman"/>
                <w:color w:val="000000"/>
                <w:szCs w:val="21"/>
              </w:rPr>
            </w:pPr>
          </w:p>
        </w:tc>
        <w:tc>
          <w:tcPr>
            <w:tcW w:w="1473" w:type="dxa"/>
            <w:vMerge w:val="continue"/>
            <w:noWrap w:val="0"/>
            <w:vAlign w:val="center"/>
          </w:tcPr>
          <w:p>
            <w:pPr>
              <w:spacing w:after="120" w:line="360" w:lineRule="auto"/>
              <w:rPr>
                <w:rFonts w:ascii="Times New Roman" w:hAnsi="Times New Roman"/>
                <w:color w:val="000000"/>
                <w:szCs w:val="21"/>
              </w:rPr>
            </w:pPr>
          </w:p>
        </w:tc>
        <w:tc>
          <w:tcPr>
            <w:tcW w:w="1531" w:type="dxa"/>
            <w:vMerge w:val="continue"/>
            <w:noWrap w:val="0"/>
            <w:vAlign w:val="center"/>
          </w:tcPr>
          <w:p>
            <w:pPr>
              <w:spacing w:after="120" w:line="360" w:lineRule="auto"/>
              <w:rPr>
                <w:rFonts w:ascii="Times New Roman" w:hAnsi="Times New Roman"/>
                <w:color w:val="000000"/>
                <w:szCs w:val="21"/>
              </w:rPr>
            </w:pPr>
          </w:p>
        </w:tc>
        <w:tc>
          <w:tcPr>
            <w:tcW w:w="1530" w:type="dxa"/>
            <w:vMerge w:val="continue"/>
            <w:noWrap w:val="0"/>
            <w:vAlign w:val="center"/>
          </w:tcPr>
          <w:p>
            <w:pPr>
              <w:spacing w:after="120" w:line="360" w:lineRule="auto"/>
              <w:rPr>
                <w:rFonts w:ascii="Times New Roman" w:hAnsi="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802" w:type="dxa"/>
            <w:vMerge w:val="continue"/>
            <w:noWrap w:val="0"/>
            <w:vAlign w:val="center"/>
          </w:tcPr>
          <w:p>
            <w:pPr>
              <w:spacing w:after="120" w:line="360" w:lineRule="auto"/>
              <w:rPr>
                <w:rFonts w:ascii="Times New Roman" w:hAnsi="Times New Roman"/>
                <w:color w:val="000000"/>
                <w:szCs w:val="21"/>
              </w:rPr>
            </w:pPr>
          </w:p>
        </w:tc>
        <w:tc>
          <w:tcPr>
            <w:tcW w:w="199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干燥塔工序</w:t>
            </w:r>
          </w:p>
        </w:tc>
        <w:tc>
          <w:tcPr>
            <w:tcW w:w="1361" w:type="dxa"/>
            <w:vMerge w:val="continue"/>
            <w:noWrap w:val="0"/>
            <w:vAlign w:val="center"/>
          </w:tcPr>
          <w:p>
            <w:pPr>
              <w:spacing w:after="120" w:line="360" w:lineRule="auto"/>
              <w:rPr>
                <w:rFonts w:ascii="Times New Roman" w:hAnsi="Times New Roman"/>
                <w:color w:val="000000"/>
                <w:szCs w:val="21"/>
              </w:rPr>
            </w:pPr>
          </w:p>
        </w:tc>
        <w:tc>
          <w:tcPr>
            <w:tcW w:w="1473" w:type="dxa"/>
            <w:vMerge w:val="continue"/>
            <w:noWrap w:val="0"/>
            <w:vAlign w:val="center"/>
          </w:tcPr>
          <w:p>
            <w:pPr>
              <w:spacing w:after="120" w:line="360" w:lineRule="auto"/>
              <w:rPr>
                <w:rFonts w:ascii="Times New Roman" w:hAnsi="Times New Roman"/>
                <w:color w:val="000000"/>
                <w:szCs w:val="21"/>
              </w:rPr>
            </w:pPr>
          </w:p>
        </w:tc>
        <w:tc>
          <w:tcPr>
            <w:tcW w:w="1531" w:type="dxa"/>
            <w:vMerge w:val="continue"/>
            <w:noWrap w:val="0"/>
            <w:vAlign w:val="center"/>
          </w:tcPr>
          <w:p>
            <w:pPr>
              <w:spacing w:after="120" w:line="360" w:lineRule="auto"/>
              <w:rPr>
                <w:rFonts w:ascii="Times New Roman" w:hAnsi="Times New Roman"/>
                <w:color w:val="000000"/>
                <w:szCs w:val="21"/>
              </w:rPr>
            </w:pPr>
          </w:p>
        </w:tc>
        <w:tc>
          <w:tcPr>
            <w:tcW w:w="1530" w:type="dxa"/>
            <w:vMerge w:val="continue"/>
            <w:noWrap w:val="0"/>
            <w:vAlign w:val="center"/>
          </w:tcPr>
          <w:p>
            <w:pPr>
              <w:spacing w:after="120" w:line="360" w:lineRule="auto"/>
              <w:rPr>
                <w:rFonts w:ascii="Times New Roman" w:hAnsi="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8" w:hRule="atLeast"/>
          <w:jc w:val="center"/>
        </w:trPr>
        <w:tc>
          <w:tcPr>
            <w:tcW w:w="802" w:type="dxa"/>
            <w:vMerge w:val="continue"/>
            <w:noWrap w:val="0"/>
            <w:vAlign w:val="center"/>
          </w:tcPr>
          <w:p>
            <w:pPr>
              <w:spacing w:after="120" w:line="360" w:lineRule="auto"/>
              <w:rPr>
                <w:rFonts w:ascii="Times New Roman" w:hAnsi="Times New Roman"/>
                <w:color w:val="000000"/>
                <w:szCs w:val="21"/>
              </w:rPr>
            </w:pPr>
          </w:p>
        </w:tc>
        <w:tc>
          <w:tcPr>
            <w:tcW w:w="199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汽提塔工序</w:t>
            </w:r>
          </w:p>
        </w:tc>
        <w:tc>
          <w:tcPr>
            <w:tcW w:w="1361" w:type="dxa"/>
            <w:vMerge w:val="continue"/>
            <w:noWrap w:val="0"/>
            <w:vAlign w:val="center"/>
          </w:tcPr>
          <w:p>
            <w:pPr>
              <w:spacing w:after="120" w:line="360" w:lineRule="auto"/>
              <w:rPr>
                <w:rFonts w:ascii="Times New Roman" w:hAnsi="Times New Roman"/>
                <w:color w:val="000000"/>
                <w:szCs w:val="21"/>
              </w:rPr>
            </w:pPr>
          </w:p>
        </w:tc>
        <w:tc>
          <w:tcPr>
            <w:tcW w:w="1473" w:type="dxa"/>
            <w:vMerge w:val="continue"/>
            <w:noWrap w:val="0"/>
            <w:vAlign w:val="center"/>
          </w:tcPr>
          <w:p>
            <w:pPr>
              <w:spacing w:after="120" w:line="360" w:lineRule="auto"/>
              <w:rPr>
                <w:rFonts w:ascii="Times New Roman" w:hAnsi="Times New Roman"/>
                <w:color w:val="000000"/>
                <w:szCs w:val="21"/>
              </w:rPr>
            </w:pPr>
          </w:p>
        </w:tc>
        <w:tc>
          <w:tcPr>
            <w:tcW w:w="1531" w:type="dxa"/>
            <w:vMerge w:val="continue"/>
            <w:noWrap w:val="0"/>
            <w:vAlign w:val="center"/>
          </w:tcPr>
          <w:p>
            <w:pPr>
              <w:spacing w:after="120" w:line="360" w:lineRule="auto"/>
              <w:rPr>
                <w:rFonts w:ascii="Times New Roman" w:hAnsi="Times New Roman"/>
                <w:color w:val="000000"/>
                <w:szCs w:val="21"/>
              </w:rPr>
            </w:pPr>
          </w:p>
        </w:tc>
        <w:tc>
          <w:tcPr>
            <w:tcW w:w="1530" w:type="dxa"/>
            <w:vMerge w:val="continue"/>
            <w:noWrap w:val="0"/>
            <w:vAlign w:val="center"/>
          </w:tcPr>
          <w:p>
            <w:pPr>
              <w:spacing w:after="120" w:line="360" w:lineRule="auto"/>
              <w:rPr>
                <w:rFonts w:ascii="Times New Roman" w:hAnsi="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802" w:type="dxa"/>
            <w:vMerge w:val="continue"/>
            <w:noWrap w:val="0"/>
            <w:vAlign w:val="center"/>
          </w:tcPr>
          <w:p>
            <w:pPr>
              <w:spacing w:after="120" w:line="360" w:lineRule="auto"/>
              <w:rPr>
                <w:rFonts w:ascii="Times New Roman" w:hAnsi="Times New Roman"/>
                <w:color w:val="000000"/>
                <w:szCs w:val="21"/>
              </w:rPr>
            </w:pPr>
          </w:p>
        </w:tc>
        <w:tc>
          <w:tcPr>
            <w:tcW w:w="1997" w:type="dxa"/>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干燥塔工序</w:t>
            </w:r>
          </w:p>
        </w:tc>
        <w:tc>
          <w:tcPr>
            <w:tcW w:w="1361" w:type="dxa"/>
            <w:vMerge w:val="continue"/>
            <w:noWrap w:val="0"/>
            <w:vAlign w:val="center"/>
          </w:tcPr>
          <w:p>
            <w:pPr>
              <w:spacing w:after="120" w:line="360" w:lineRule="auto"/>
              <w:rPr>
                <w:rFonts w:ascii="Times New Roman" w:hAnsi="Times New Roman"/>
                <w:color w:val="000000"/>
                <w:szCs w:val="21"/>
              </w:rPr>
            </w:pPr>
          </w:p>
        </w:tc>
        <w:tc>
          <w:tcPr>
            <w:tcW w:w="1473" w:type="dxa"/>
            <w:vMerge w:val="continue"/>
            <w:noWrap w:val="0"/>
            <w:vAlign w:val="center"/>
          </w:tcPr>
          <w:p>
            <w:pPr>
              <w:spacing w:after="120" w:line="360" w:lineRule="auto"/>
              <w:rPr>
                <w:rFonts w:ascii="Times New Roman" w:hAnsi="Times New Roman"/>
                <w:color w:val="000000"/>
                <w:szCs w:val="21"/>
              </w:rPr>
            </w:pPr>
          </w:p>
        </w:tc>
        <w:tc>
          <w:tcPr>
            <w:tcW w:w="1531" w:type="dxa"/>
            <w:vMerge w:val="continue"/>
            <w:noWrap w:val="0"/>
            <w:vAlign w:val="center"/>
          </w:tcPr>
          <w:p>
            <w:pPr>
              <w:spacing w:after="120" w:line="360" w:lineRule="auto"/>
              <w:rPr>
                <w:rFonts w:ascii="Times New Roman" w:hAnsi="Times New Roman"/>
                <w:color w:val="000000"/>
                <w:szCs w:val="21"/>
              </w:rPr>
            </w:pPr>
          </w:p>
        </w:tc>
        <w:tc>
          <w:tcPr>
            <w:tcW w:w="1530" w:type="dxa"/>
            <w:vMerge w:val="continue"/>
            <w:noWrap w:val="0"/>
            <w:vAlign w:val="center"/>
          </w:tcPr>
          <w:p>
            <w:pPr>
              <w:spacing w:after="120" w:line="360" w:lineRule="auto"/>
              <w:rPr>
                <w:rFonts w:ascii="Times New Roman" w:hAnsi="Times New Roman"/>
                <w:color w:val="000000"/>
                <w:szCs w:val="21"/>
              </w:rPr>
            </w:pPr>
          </w:p>
        </w:tc>
      </w:tr>
    </w:tbl>
    <w:p>
      <w:pPr>
        <w:spacing w:line="360" w:lineRule="auto"/>
        <w:rPr>
          <w:rFonts w:ascii="Times New Roman" w:hAnsi="Times New Roman"/>
          <w:color w:val="000000"/>
          <w:sz w:val="24"/>
          <w:szCs w:val="24"/>
        </w:rPr>
      </w:pPr>
      <w:r>
        <w:rPr>
          <w:rFonts w:ascii="Times New Roman" w:hAnsi="Times New Roman"/>
          <w:bCs/>
          <w:color w:val="000000"/>
          <w:sz w:val="24"/>
          <w:szCs w:val="24"/>
        </w:rPr>
        <w:t>（3）固体废物</w:t>
      </w:r>
      <w:r>
        <w:rPr>
          <w:rFonts w:ascii="Times New Roman" w:hAnsi="Times New Roman"/>
          <w:color w:val="000000"/>
          <w:sz w:val="24"/>
          <w:szCs w:val="24"/>
        </w:rPr>
        <w:t>产生情况及处理方式</w:t>
      </w:r>
    </w:p>
    <w:p>
      <w:pPr>
        <w:spacing w:line="360" w:lineRule="auto"/>
        <w:ind w:firstLine="480"/>
        <w:rPr>
          <w:rFonts w:ascii="Times New Roman" w:hAnsi="Times New Roman"/>
          <w:color w:val="000000"/>
          <w:sz w:val="24"/>
          <w:szCs w:val="24"/>
        </w:rPr>
      </w:pPr>
      <w:r>
        <w:rPr>
          <w:rFonts w:ascii="Times New Roman" w:hAnsi="Times New Roman"/>
          <w:color w:val="000000"/>
          <w:sz w:val="24"/>
          <w:szCs w:val="24"/>
        </w:rPr>
        <w:t>索普化工股份有限公司产生的固废来源于ADC发泡剂生产ADC发泡剂中缩合母液、联二脲洗涤废水、后处理的工序产生的缩合泥渣、ADC废料等固体废物。具体产生情况以及处理方式见表</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7</w:t>
      </w:r>
      <w:r>
        <w:rPr>
          <w:rFonts w:ascii="Times New Roman" w:hAnsi="Times New Roman"/>
          <w:color w:val="000000"/>
          <w:sz w:val="24"/>
          <w:szCs w:val="24"/>
        </w:rPr>
        <w:t>。</w:t>
      </w:r>
    </w:p>
    <w:p>
      <w:pPr>
        <w:spacing w:line="360" w:lineRule="auto"/>
        <w:jc w:val="center"/>
        <w:rPr>
          <w:rFonts w:ascii="Times New Roman" w:hAnsi="Times New Roman"/>
          <w:b/>
          <w:bCs/>
          <w:sz w:val="24"/>
          <w:szCs w:val="28"/>
        </w:rPr>
      </w:pPr>
      <w:r>
        <w:rPr>
          <w:rFonts w:ascii="Times New Roman" w:hAnsi="Times New Roman"/>
          <w:b/>
          <w:bCs/>
          <w:sz w:val="24"/>
          <w:szCs w:val="28"/>
        </w:rPr>
        <w:t>表</w:t>
      </w:r>
      <w:r>
        <w:rPr>
          <w:rFonts w:hint="eastAsia" w:ascii="Times New Roman" w:hAnsi="Times New Roman"/>
          <w:b/>
          <w:bCs/>
          <w:sz w:val="24"/>
          <w:szCs w:val="28"/>
          <w:lang w:val="en-US" w:eastAsia="zh-CN"/>
        </w:rPr>
        <w:t>4</w:t>
      </w:r>
      <w:r>
        <w:rPr>
          <w:rFonts w:ascii="Times New Roman" w:hAnsi="Times New Roman"/>
          <w:b/>
          <w:bCs/>
          <w:sz w:val="24"/>
          <w:szCs w:val="28"/>
        </w:rPr>
        <w:t>.</w:t>
      </w:r>
      <w:r>
        <w:rPr>
          <w:rFonts w:hint="eastAsia" w:ascii="Times New Roman" w:hAnsi="Times New Roman"/>
          <w:b/>
          <w:bCs/>
          <w:sz w:val="24"/>
          <w:szCs w:val="28"/>
          <w:lang w:val="en-US" w:eastAsia="zh-CN"/>
        </w:rPr>
        <w:t>4</w:t>
      </w:r>
      <w:r>
        <w:rPr>
          <w:rFonts w:ascii="Times New Roman" w:hAnsi="Times New Roman"/>
          <w:b/>
          <w:bCs/>
          <w:sz w:val="24"/>
          <w:szCs w:val="28"/>
        </w:rPr>
        <w:t>-</w:t>
      </w:r>
      <w:r>
        <w:rPr>
          <w:rFonts w:hint="eastAsia" w:ascii="Times New Roman" w:hAnsi="Times New Roman"/>
          <w:b/>
          <w:bCs/>
          <w:sz w:val="24"/>
          <w:szCs w:val="28"/>
          <w:lang w:val="en-US" w:eastAsia="zh-CN"/>
        </w:rPr>
        <w:t>7</w:t>
      </w:r>
      <w:r>
        <w:rPr>
          <w:rFonts w:ascii="Times New Roman" w:hAnsi="Times New Roman"/>
          <w:b/>
          <w:bCs/>
          <w:sz w:val="24"/>
          <w:szCs w:val="28"/>
        </w:rPr>
        <w:t xml:space="preserve"> 固废产生及处理方式</w:t>
      </w:r>
    </w:p>
    <w:tbl>
      <w:tblPr>
        <w:tblStyle w:val="20"/>
        <w:tblW w:w="87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4"/>
        <w:gridCol w:w="1955"/>
        <w:gridCol w:w="1418"/>
        <w:gridCol w:w="1701"/>
        <w:gridCol w:w="2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1454" w:type="dxa"/>
            <w:shd w:val="clear" w:color="auto" w:fill="auto"/>
            <w:noWrap w:val="0"/>
            <w:vAlign w:val="center"/>
          </w:tcPr>
          <w:p>
            <w:pPr>
              <w:spacing w:after="120" w:line="360" w:lineRule="auto"/>
              <w:jc w:val="center"/>
              <w:rPr>
                <w:rFonts w:ascii="Times New Roman" w:hAnsi="Times New Roman"/>
                <w:b/>
                <w:bCs/>
                <w:color w:val="000000"/>
                <w:szCs w:val="21"/>
              </w:rPr>
            </w:pPr>
            <w:r>
              <w:rPr>
                <w:rFonts w:ascii="Times New Roman" w:hAnsi="Times New Roman"/>
                <w:b/>
                <w:bCs/>
                <w:color w:val="000000"/>
                <w:szCs w:val="21"/>
              </w:rPr>
              <w:t>生产工艺</w:t>
            </w:r>
          </w:p>
        </w:tc>
        <w:tc>
          <w:tcPr>
            <w:tcW w:w="1955" w:type="dxa"/>
            <w:shd w:val="clear" w:color="auto" w:fill="auto"/>
            <w:noWrap w:val="0"/>
            <w:vAlign w:val="center"/>
          </w:tcPr>
          <w:p>
            <w:pPr>
              <w:spacing w:after="120" w:line="360" w:lineRule="auto"/>
              <w:jc w:val="center"/>
              <w:rPr>
                <w:rFonts w:ascii="Times New Roman" w:hAnsi="Times New Roman"/>
                <w:b/>
                <w:bCs/>
                <w:color w:val="000000"/>
                <w:szCs w:val="21"/>
              </w:rPr>
            </w:pPr>
            <w:r>
              <w:rPr>
                <w:rFonts w:ascii="Times New Roman" w:hAnsi="Times New Roman"/>
                <w:b/>
                <w:bCs/>
                <w:color w:val="000000"/>
                <w:szCs w:val="21"/>
              </w:rPr>
              <w:t>固废来源</w:t>
            </w:r>
          </w:p>
        </w:tc>
        <w:tc>
          <w:tcPr>
            <w:tcW w:w="1418" w:type="dxa"/>
            <w:shd w:val="clear" w:color="auto" w:fill="auto"/>
            <w:noWrap w:val="0"/>
            <w:vAlign w:val="center"/>
          </w:tcPr>
          <w:p>
            <w:pPr>
              <w:spacing w:after="120" w:line="360" w:lineRule="auto"/>
              <w:jc w:val="center"/>
              <w:rPr>
                <w:rFonts w:ascii="Times New Roman" w:hAnsi="Times New Roman"/>
                <w:b/>
                <w:bCs/>
                <w:color w:val="000000"/>
                <w:szCs w:val="21"/>
              </w:rPr>
            </w:pPr>
            <w:r>
              <w:rPr>
                <w:rFonts w:ascii="Times New Roman" w:hAnsi="Times New Roman"/>
                <w:b/>
                <w:bCs/>
                <w:color w:val="000000"/>
                <w:szCs w:val="21"/>
              </w:rPr>
              <w:t>废弃物名称</w:t>
            </w:r>
          </w:p>
        </w:tc>
        <w:tc>
          <w:tcPr>
            <w:tcW w:w="1701" w:type="dxa"/>
            <w:shd w:val="clear" w:color="auto" w:fill="auto"/>
            <w:noWrap w:val="0"/>
            <w:vAlign w:val="center"/>
          </w:tcPr>
          <w:p>
            <w:pPr>
              <w:spacing w:after="120" w:line="360" w:lineRule="auto"/>
              <w:jc w:val="center"/>
              <w:rPr>
                <w:rFonts w:ascii="Times New Roman" w:hAnsi="Times New Roman"/>
                <w:b/>
                <w:bCs/>
                <w:color w:val="000000"/>
                <w:szCs w:val="21"/>
              </w:rPr>
            </w:pPr>
            <w:r>
              <w:rPr>
                <w:rFonts w:ascii="Times New Roman" w:hAnsi="Times New Roman"/>
                <w:b/>
                <w:bCs/>
                <w:color w:val="000000"/>
                <w:szCs w:val="21"/>
              </w:rPr>
              <w:t>排放量（t/a）</w:t>
            </w:r>
          </w:p>
        </w:tc>
        <w:tc>
          <w:tcPr>
            <w:tcW w:w="2271" w:type="dxa"/>
            <w:shd w:val="clear" w:color="auto" w:fill="auto"/>
            <w:noWrap w:val="0"/>
            <w:vAlign w:val="center"/>
          </w:tcPr>
          <w:p>
            <w:pPr>
              <w:spacing w:after="120" w:line="360" w:lineRule="auto"/>
              <w:jc w:val="center"/>
              <w:rPr>
                <w:rFonts w:ascii="Times New Roman" w:hAnsi="Times New Roman"/>
                <w:b/>
                <w:bCs/>
                <w:color w:val="000000"/>
                <w:szCs w:val="21"/>
              </w:rPr>
            </w:pPr>
            <w:r>
              <w:rPr>
                <w:rFonts w:ascii="Times New Roman" w:hAnsi="Times New Roman"/>
                <w:b/>
                <w:bCs/>
                <w:color w:val="000000"/>
                <w:szCs w:val="21"/>
              </w:rPr>
              <w:t>处理方式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454" w:type="dxa"/>
            <w:vMerge w:val="restart"/>
            <w:shd w:val="clear" w:color="auto" w:fill="auto"/>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ADC发泡剂</w:t>
            </w:r>
          </w:p>
        </w:tc>
        <w:tc>
          <w:tcPr>
            <w:tcW w:w="1955" w:type="dxa"/>
            <w:shd w:val="clear" w:color="auto" w:fill="auto"/>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缩合母液</w:t>
            </w:r>
          </w:p>
        </w:tc>
        <w:tc>
          <w:tcPr>
            <w:tcW w:w="1418" w:type="dxa"/>
            <w:vMerge w:val="restart"/>
            <w:shd w:val="clear" w:color="auto" w:fill="auto"/>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缩合泥渣</w:t>
            </w:r>
          </w:p>
        </w:tc>
        <w:tc>
          <w:tcPr>
            <w:tcW w:w="1701" w:type="dxa"/>
            <w:vMerge w:val="restart"/>
            <w:shd w:val="clear" w:color="auto" w:fill="auto"/>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490</w:t>
            </w:r>
          </w:p>
        </w:tc>
        <w:tc>
          <w:tcPr>
            <w:tcW w:w="2271" w:type="dxa"/>
            <w:vMerge w:val="restart"/>
            <w:shd w:val="clear" w:color="auto" w:fill="auto"/>
            <w:noWrap w:val="0"/>
            <w:vAlign w:val="center"/>
          </w:tcPr>
          <w:p>
            <w:pPr>
              <w:spacing w:after="120" w:line="360" w:lineRule="auto"/>
              <w:rPr>
                <w:rFonts w:ascii="Times New Roman" w:hAnsi="Times New Roman"/>
                <w:color w:val="000000"/>
                <w:szCs w:val="21"/>
              </w:rPr>
            </w:pPr>
            <w:r>
              <w:rPr>
                <w:rFonts w:ascii="Times New Roman" w:hAnsi="Times New Roman"/>
                <w:color w:val="000000"/>
                <w:szCs w:val="21"/>
              </w:rPr>
              <w:t>送至镇江市新宇固废处理中心安全处置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jc w:val="center"/>
        </w:trPr>
        <w:tc>
          <w:tcPr>
            <w:tcW w:w="1454" w:type="dxa"/>
            <w:vMerge w:val="continue"/>
            <w:shd w:val="clear" w:color="auto" w:fill="auto"/>
            <w:noWrap w:val="0"/>
            <w:vAlign w:val="center"/>
          </w:tcPr>
          <w:p>
            <w:pPr>
              <w:spacing w:after="120" w:line="360" w:lineRule="auto"/>
              <w:rPr>
                <w:rFonts w:ascii="Times New Roman" w:hAnsi="Times New Roman"/>
                <w:color w:val="000000"/>
                <w:szCs w:val="21"/>
              </w:rPr>
            </w:pPr>
          </w:p>
        </w:tc>
        <w:tc>
          <w:tcPr>
            <w:tcW w:w="1955" w:type="dxa"/>
            <w:shd w:val="clear" w:color="auto" w:fill="auto"/>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联二脲洗涤废水</w:t>
            </w:r>
          </w:p>
        </w:tc>
        <w:tc>
          <w:tcPr>
            <w:tcW w:w="1418" w:type="dxa"/>
            <w:vMerge w:val="continue"/>
            <w:shd w:val="clear" w:color="auto" w:fill="auto"/>
            <w:noWrap w:val="0"/>
            <w:vAlign w:val="center"/>
          </w:tcPr>
          <w:p>
            <w:pPr>
              <w:spacing w:after="120" w:line="360" w:lineRule="auto"/>
              <w:jc w:val="center"/>
              <w:rPr>
                <w:rFonts w:ascii="Times New Roman" w:hAnsi="Times New Roman"/>
                <w:color w:val="000000"/>
                <w:szCs w:val="21"/>
              </w:rPr>
            </w:pPr>
          </w:p>
        </w:tc>
        <w:tc>
          <w:tcPr>
            <w:tcW w:w="1701" w:type="dxa"/>
            <w:vMerge w:val="continue"/>
            <w:shd w:val="clear" w:color="auto" w:fill="auto"/>
            <w:noWrap w:val="0"/>
            <w:vAlign w:val="center"/>
          </w:tcPr>
          <w:p>
            <w:pPr>
              <w:spacing w:after="120" w:line="360" w:lineRule="auto"/>
              <w:jc w:val="center"/>
              <w:rPr>
                <w:rFonts w:ascii="Times New Roman" w:hAnsi="Times New Roman"/>
                <w:color w:val="000000"/>
                <w:szCs w:val="21"/>
              </w:rPr>
            </w:pPr>
          </w:p>
        </w:tc>
        <w:tc>
          <w:tcPr>
            <w:tcW w:w="2271" w:type="dxa"/>
            <w:vMerge w:val="continue"/>
            <w:shd w:val="clear" w:color="auto" w:fill="auto"/>
            <w:noWrap w:val="0"/>
            <w:vAlign w:val="center"/>
          </w:tcPr>
          <w:p>
            <w:pPr>
              <w:spacing w:after="120" w:line="360" w:lineRule="auto"/>
              <w:rPr>
                <w:rFonts w:ascii="Times New Roman" w:hAnsi="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1454" w:type="dxa"/>
            <w:vMerge w:val="continue"/>
            <w:shd w:val="clear" w:color="auto" w:fill="auto"/>
            <w:noWrap w:val="0"/>
            <w:vAlign w:val="center"/>
          </w:tcPr>
          <w:p>
            <w:pPr>
              <w:spacing w:after="120" w:line="360" w:lineRule="auto"/>
              <w:rPr>
                <w:rFonts w:ascii="Times New Roman" w:hAnsi="Times New Roman"/>
                <w:color w:val="000000"/>
                <w:szCs w:val="21"/>
              </w:rPr>
            </w:pPr>
          </w:p>
        </w:tc>
        <w:tc>
          <w:tcPr>
            <w:tcW w:w="1955" w:type="dxa"/>
            <w:shd w:val="clear" w:color="auto" w:fill="auto"/>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后处理工序</w:t>
            </w:r>
          </w:p>
        </w:tc>
        <w:tc>
          <w:tcPr>
            <w:tcW w:w="1418" w:type="dxa"/>
            <w:shd w:val="clear" w:color="auto" w:fill="auto"/>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ADC废料</w:t>
            </w:r>
          </w:p>
        </w:tc>
        <w:tc>
          <w:tcPr>
            <w:tcW w:w="1701" w:type="dxa"/>
            <w:shd w:val="clear" w:color="auto" w:fill="auto"/>
            <w:noWrap w:val="0"/>
            <w:vAlign w:val="center"/>
          </w:tcPr>
          <w:p>
            <w:pPr>
              <w:spacing w:after="120" w:line="360" w:lineRule="auto"/>
              <w:jc w:val="center"/>
              <w:rPr>
                <w:rFonts w:ascii="Times New Roman" w:hAnsi="Times New Roman"/>
                <w:color w:val="000000"/>
                <w:szCs w:val="21"/>
              </w:rPr>
            </w:pPr>
            <w:r>
              <w:rPr>
                <w:rFonts w:ascii="Times New Roman" w:hAnsi="Times New Roman"/>
                <w:color w:val="000000"/>
                <w:szCs w:val="21"/>
              </w:rPr>
              <w:t>5</w:t>
            </w:r>
          </w:p>
        </w:tc>
        <w:tc>
          <w:tcPr>
            <w:tcW w:w="2271" w:type="dxa"/>
            <w:vMerge w:val="continue"/>
            <w:shd w:val="clear" w:color="auto" w:fill="auto"/>
            <w:noWrap w:val="0"/>
            <w:vAlign w:val="center"/>
          </w:tcPr>
          <w:p>
            <w:pPr>
              <w:spacing w:after="120" w:line="360" w:lineRule="auto"/>
              <w:rPr>
                <w:rFonts w:ascii="Times New Roman" w:hAnsi="Times New Roman"/>
                <w:color w:val="000000"/>
                <w:szCs w:val="21"/>
              </w:rPr>
            </w:pPr>
          </w:p>
        </w:tc>
      </w:tr>
    </w:tbl>
    <w:p>
      <w:pPr>
        <w:pStyle w:val="26"/>
        <w:rPr>
          <w:rFonts w:hint="default" w:ascii="Times New Roman" w:hAnsi="Times New Roman" w:cs="Times New Roman"/>
          <w:b/>
          <w:bCs/>
          <w:color w:val="000000" w:themeColor="text1"/>
          <w:sz w:val="24"/>
          <w:szCs w:val="24"/>
          <w:lang w:val="en-US" w:eastAsia="zh-CN"/>
          <w14:textFill>
            <w14:solidFill>
              <w14:schemeClr w14:val="tx1"/>
            </w14:solidFill>
          </w14:textFill>
        </w:rPr>
      </w:pPr>
    </w:p>
    <w:p>
      <w:pPr>
        <w:pStyle w:val="26"/>
        <w:rPr>
          <w:rFonts w:hint="eastAsia" w:ascii="Times New Roman" w:hAnsi="Times New Roman" w:cs="Times New Roman"/>
          <w:b/>
          <w:bCs/>
          <w:color w:val="000000" w:themeColor="text1"/>
          <w:sz w:val="24"/>
          <w:szCs w:val="24"/>
          <w:lang w:val="en-US" w:eastAsia="zh-CN"/>
          <w14:textFill>
            <w14:solidFill>
              <w14:schemeClr w14:val="tx1"/>
            </w14:solidFill>
          </w14:textFill>
        </w:rPr>
      </w:pPr>
      <w:r>
        <w:rPr>
          <w:rFonts w:hint="default" w:ascii="Times New Roman" w:hAnsi="Times New Roman" w:cs="Times New Roman"/>
          <w:b/>
          <w:bCs/>
          <w:color w:val="000000" w:themeColor="text1"/>
          <w:sz w:val="24"/>
          <w:szCs w:val="24"/>
          <w:lang w:val="en-US" w:eastAsia="zh-CN"/>
          <w14:textFill>
            <w14:solidFill>
              <w14:schemeClr w14:val="tx1"/>
            </w14:solidFill>
          </w14:textFill>
        </w:rPr>
        <w:t>4.4.</w:t>
      </w:r>
      <w:r>
        <w:rPr>
          <w:rFonts w:hint="eastAsia" w:ascii="Times New Roman" w:hAnsi="Times New Roman" w:cs="Times New Roman"/>
          <w:b/>
          <w:bCs/>
          <w:color w:val="000000" w:themeColor="text1"/>
          <w:sz w:val="24"/>
          <w:szCs w:val="24"/>
          <w:lang w:val="en-US" w:eastAsia="zh-CN"/>
          <w14:textFill>
            <w14:solidFill>
              <w14:schemeClr w14:val="tx1"/>
            </w14:solidFill>
          </w14:textFill>
        </w:rPr>
        <w:t>3 硫酸厂区</w:t>
      </w:r>
    </w:p>
    <w:p>
      <w:pPr>
        <w:spacing w:line="360" w:lineRule="auto"/>
        <w:rPr>
          <w:rFonts w:ascii="Times New Roman" w:hAnsi="Times New Roman"/>
          <w:color w:val="000000"/>
          <w:sz w:val="24"/>
        </w:rPr>
      </w:pPr>
      <w:r>
        <w:rPr>
          <w:rFonts w:ascii="Times New Roman" w:hAnsi="Times New Roman"/>
          <w:color w:val="000000"/>
          <w:sz w:val="24"/>
        </w:rPr>
        <w:t>（1）废气排放情况</w:t>
      </w:r>
    </w:p>
    <w:p>
      <w:pPr>
        <w:spacing w:line="360" w:lineRule="auto"/>
        <w:ind w:firstLine="480" w:firstLineChars="200"/>
        <w:rPr>
          <w:rFonts w:ascii="Times New Roman" w:hAnsi="Times New Roman"/>
          <w:color w:val="000000"/>
          <w:sz w:val="24"/>
        </w:rPr>
      </w:pPr>
      <w:r>
        <w:rPr>
          <w:rFonts w:ascii="Times New Roman" w:hAnsi="Times New Roman"/>
          <w:color w:val="000000"/>
          <w:sz w:val="24"/>
        </w:rPr>
        <w:t>废气主要</w:t>
      </w:r>
      <w:r>
        <w:rPr>
          <w:rFonts w:hint="eastAsia" w:ascii="Times New Roman" w:hAnsi="Times New Roman"/>
          <w:color w:val="000000"/>
          <w:sz w:val="24"/>
          <w:lang w:val="en-US" w:eastAsia="zh-CN"/>
        </w:rPr>
        <w:t>为硫磺制酸生产过程和生产车间</w:t>
      </w:r>
      <w:r>
        <w:rPr>
          <w:rFonts w:ascii="Times New Roman" w:hAnsi="Times New Roman"/>
          <w:color w:val="000000"/>
          <w:sz w:val="24"/>
        </w:rPr>
        <w:t>，</w:t>
      </w:r>
      <w:r>
        <w:rPr>
          <w:rFonts w:hint="eastAsia" w:ascii="Times New Roman" w:hAnsi="Times New Roman"/>
          <w:color w:val="000000"/>
          <w:sz w:val="24"/>
          <w:lang w:val="en-US" w:eastAsia="zh-CN"/>
        </w:rPr>
        <w:t>硫磺制酸过程中产生硫酸雾与二氧化硫。</w:t>
      </w:r>
      <w:r>
        <w:rPr>
          <w:rFonts w:ascii="Times New Roman" w:hAnsi="Times New Roman"/>
          <w:color w:val="000000"/>
          <w:sz w:val="24"/>
        </w:rPr>
        <w:t>废气产生情况及处理方式见表</w:t>
      </w:r>
      <w:r>
        <w:rPr>
          <w:rFonts w:hint="eastAsia" w:ascii="Times New Roman" w:hAnsi="Times New Roman"/>
          <w:color w:val="000000"/>
          <w:sz w:val="24"/>
          <w:lang w:val="en-US" w:eastAsia="zh-CN"/>
        </w:rPr>
        <w:t>4</w:t>
      </w:r>
      <w:r>
        <w:rPr>
          <w:rFonts w:ascii="Times New Roman" w:hAnsi="Times New Roman"/>
          <w:color w:val="000000"/>
          <w:sz w:val="24"/>
        </w:rPr>
        <w:t>.</w:t>
      </w:r>
      <w:r>
        <w:rPr>
          <w:rFonts w:hint="eastAsia" w:ascii="Times New Roman" w:hAnsi="Times New Roman"/>
          <w:color w:val="000000"/>
          <w:sz w:val="24"/>
          <w:lang w:val="en-US" w:eastAsia="zh-CN"/>
        </w:rPr>
        <w:t>4</w:t>
      </w:r>
      <w:r>
        <w:rPr>
          <w:rFonts w:ascii="Times New Roman" w:hAnsi="Times New Roman"/>
          <w:color w:val="000000"/>
          <w:sz w:val="24"/>
        </w:rPr>
        <w:t>-</w:t>
      </w:r>
      <w:r>
        <w:rPr>
          <w:rFonts w:hint="eastAsia" w:ascii="Times New Roman" w:hAnsi="Times New Roman"/>
          <w:color w:val="000000"/>
          <w:sz w:val="24"/>
          <w:lang w:val="en-US" w:eastAsia="zh-CN"/>
        </w:rPr>
        <w:t>8</w:t>
      </w:r>
      <w:r>
        <w:rPr>
          <w:rFonts w:ascii="Times New Roman" w:hAnsi="Times New Roman"/>
          <w:color w:val="000000"/>
          <w:sz w:val="24"/>
        </w:rPr>
        <w:t>。</w:t>
      </w:r>
    </w:p>
    <w:p>
      <w:pPr>
        <w:keepNext/>
        <w:adjustRightInd w:val="0"/>
        <w:snapToGrid w:val="0"/>
        <w:spacing w:before="120" w:beforeLines="50" w:line="360" w:lineRule="auto"/>
        <w:jc w:val="center"/>
        <w:textAlignment w:val="baseline"/>
        <w:rPr>
          <w:rStyle w:val="66"/>
          <w:rFonts w:ascii="Times New Roman" w:hAnsi="Times New Roman" w:eastAsia="宋体"/>
          <w:sz w:val="32"/>
          <w:szCs w:val="32"/>
        </w:rPr>
      </w:pPr>
      <w:r>
        <w:rPr>
          <w:rFonts w:ascii="Times New Roman" w:hAnsi="Times New Roman"/>
          <w:b/>
          <w:color w:val="000000"/>
          <w:spacing w:val="8"/>
          <w:kern w:val="24"/>
          <w:sz w:val="24"/>
          <w:szCs w:val="32"/>
        </w:rPr>
        <w:t>表</w:t>
      </w:r>
      <w:r>
        <w:rPr>
          <w:rFonts w:hint="eastAsia" w:ascii="Times New Roman" w:hAnsi="Times New Roman"/>
          <w:b/>
          <w:color w:val="000000"/>
          <w:spacing w:val="8"/>
          <w:kern w:val="24"/>
          <w:sz w:val="24"/>
          <w:szCs w:val="32"/>
          <w:lang w:val="en-US" w:eastAsia="zh-CN"/>
        </w:rPr>
        <w:t>4.4</w:t>
      </w:r>
      <w:r>
        <w:rPr>
          <w:rFonts w:ascii="Times New Roman" w:hAnsi="Times New Roman"/>
          <w:b/>
          <w:color w:val="000000"/>
          <w:spacing w:val="8"/>
          <w:kern w:val="24"/>
          <w:sz w:val="24"/>
          <w:szCs w:val="32"/>
        </w:rPr>
        <w:t>-</w:t>
      </w:r>
      <w:r>
        <w:rPr>
          <w:rFonts w:hint="eastAsia" w:ascii="Times New Roman" w:hAnsi="Times New Roman"/>
          <w:b/>
          <w:color w:val="000000"/>
          <w:spacing w:val="8"/>
          <w:kern w:val="24"/>
          <w:sz w:val="24"/>
          <w:szCs w:val="32"/>
          <w:lang w:val="en-US" w:eastAsia="zh-CN"/>
        </w:rPr>
        <w:t>8</w:t>
      </w:r>
      <w:r>
        <w:rPr>
          <w:rFonts w:ascii="Times New Roman" w:hAnsi="Times New Roman"/>
          <w:b/>
          <w:color w:val="000000"/>
          <w:spacing w:val="8"/>
          <w:kern w:val="24"/>
          <w:sz w:val="24"/>
          <w:szCs w:val="32"/>
        </w:rPr>
        <w:t xml:space="preserve"> 废气产污环节及污染处理方式</w:t>
      </w:r>
    </w:p>
    <w:tbl>
      <w:tblPr>
        <w:tblStyle w:val="20"/>
        <w:tblW w:w="7865"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385"/>
        <w:gridCol w:w="1867"/>
        <w:gridCol w:w="1648"/>
        <w:gridCol w:w="1721"/>
        <w:gridCol w:w="124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19" w:hRule="atLeast"/>
          <w:tblHeader/>
          <w:jc w:val="center"/>
        </w:trPr>
        <w:tc>
          <w:tcPr>
            <w:tcW w:w="1385"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生产工序</w:t>
            </w:r>
          </w:p>
        </w:tc>
        <w:tc>
          <w:tcPr>
            <w:tcW w:w="186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产污环节</w:t>
            </w:r>
          </w:p>
        </w:tc>
        <w:tc>
          <w:tcPr>
            <w:tcW w:w="1648"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主要污染物</w:t>
            </w:r>
          </w:p>
        </w:tc>
        <w:tc>
          <w:tcPr>
            <w:tcW w:w="1721"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污染治理设施</w:t>
            </w:r>
          </w:p>
        </w:tc>
        <w:tc>
          <w:tcPr>
            <w:tcW w:w="124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排放去向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08" w:hRule="atLeast"/>
          <w:jc w:val="center"/>
        </w:trPr>
        <w:tc>
          <w:tcPr>
            <w:tcW w:w="1385" w:type="dxa"/>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制酸</w:t>
            </w:r>
          </w:p>
        </w:tc>
        <w:tc>
          <w:tcPr>
            <w:tcW w:w="1867" w:type="dxa"/>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硫磺制酸工段</w:t>
            </w:r>
          </w:p>
        </w:tc>
        <w:tc>
          <w:tcPr>
            <w:tcW w:w="1648" w:type="dxa"/>
            <w:noWrap w:val="0"/>
            <w:vAlign w:val="center"/>
          </w:tcPr>
          <w:p>
            <w:pPr>
              <w:spacing w:line="360" w:lineRule="auto"/>
              <w:jc w:val="center"/>
              <w:rPr>
                <w:rFonts w:hint="eastAsia" w:ascii="Times New Roman" w:hAnsi="Times New Roman" w:eastAsia="宋体"/>
                <w:bCs/>
                <w:color w:val="000000"/>
                <w:szCs w:val="32"/>
                <w:lang w:val="en-US" w:eastAsia="zh-CN"/>
              </w:rPr>
            </w:pPr>
            <w:r>
              <w:rPr>
                <w:rFonts w:ascii="Times New Roman" w:hAnsi="Times New Roman"/>
                <w:bCs/>
                <w:color w:val="000000"/>
                <w:szCs w:val="32"/>
              </w:rPr>
              <w:t>SO</w:t>
            </w:r>
            <w:r>
              <w:rPr>
                <w:rFonts w:ascii="Times New Roman" w:hAnsi="Times New Roman"/>
                <w:bCs/>
                <w:color w:val="000000"/>
                <w:szCs w:val="32"/>
                <w:vertAlign w:val="subscript"/>
              </w:rPr>
              <w:t>2</w:t>
            </w:r>
            <w:r>
              <w:rPr>
                <w:rFonts w:ascii="Times New Roman" w:hAnsi="Times New Roman"/>
                <w:bCs/>
                <w:color w:val="000000"/>
                <w:szCs w:val="32"/>
              </w:rPr>
              <w:t>、</w:t>
            </w:r>
            <w:r>
              <w:rPr>
                <w:rFonts w:hint="eastAsia" w:ascii="Times New Roman" w:hAnsi="Times New Roman"/>
                <w:bCs/>
                <w:color w:val="000000"/>
                <w:szCs w:val="32"/>
                <w:lang w:val="en-US" w:eastAsia="zh-CN"/>
              </w:rPr>
              <w:t>硫酸雾</w:t>
            </w:r>
          </w:p>
        </w:tc>
        <w:tc>
          <w:tcPr>
            <w:tcW w:w="1721" w:type="dxa"/>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丝网除雾器+双氧水吸收（硫酸吸收尾气治理）</w:t>
            </w:r>
          </w:p>
        </w:tc>
        <w:tc>
          <w:tcPr>
            <w:tcW w:w="1244" w:type="dxa"/>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通过排气筒高空排放</w:t>
            </w:r>
          </w:p>
        </w:tc>
      </w:tr>
    </w:tbl>
    <w:p>
      <w:pPr>
        <w:spacing w:line="360" w:lineRule="auto"/>
        <w:rPr>
          <w:rFonts w:ascii="Times New Roman" w:hAnsi="Times New Roman"/>
          <w:color w:val="000000"/>
          <w:sz w:val="24"/>
        </w:rPr>
      </w:pPr>
      <w:r>
        <w:rPr>
          <w:rFonts w:ascii="Times New Roman" w:hAnsi="Times New Roman"/>
          <w:color w:val="000000"/>
          <w:sz w:val="24"/>
        </w:rPr>
        <w:t>（2）废水排放情况</w:t>
      </w:r>
    </w:p>
    <w:p>
      <w:pPr>
        <w:spacing w:line="360" w:lineRule="auto"/>
        <w:ind w:firstLine="480" w:firstLineChars="200"/>
        <w:rPr>
          <w:rFonts w:ascii="Times New Roman" w:hAnsi="Times New Roman"/>
          <w:color w:val="000000"/>
          <w:sz w:val="24"/>
          <w:szCs w:val="24"/>
        </w:rPr>
      </w:pPr>
      <w:r>
        <w:rPr>
          <w:rFonts w:ascii="Times New Roman" w:hAnsi="Times New Roman"/>
          <w:color w:val="000000"/>
          <w:sz w:val="24"/>
        </w:rPr>
        <w:t>废水产生环节主要为</w:t>
      </w:r>
      <w:r>
        <w:rPr>
          <w:rFonts w:hint="eastAsia" w:ascii="Times New Roman" w:hAnsi="Times New Roman"/>
          <w:color w:val="000000"/>
          <w:sz w:val="24"/>
          <w:lang w:val="en-US" w:eastAsia="zh-CN"/>
        </w:rPr>
        <w:t>地坪冲洗废水、初期污染雨水</w:t>
      </w:r>
      <w:r>
        <w:rPr>
          <w:rFonts w:ascii="Times New Roman" w:hAnsi="Times New Roman"/>
          <w:color w:val="000000"/>
          <w:sz w:val="24"/>
        </w:rPr>
        <w:t>，</w:t>
      </w:r>
      <w:r>
        <w:rPr>
          <w:rFonts w:hint="eastAsia" w:ascii="Times New Roman" w:hAnsi="Times New Roman"/>
          <w:color w:val="000000"/>
          <w:sz w:val="24"/>
          <w:lang w:val="en-US" w:eastAsia="zh-CN"/>
        </w:rPr>
        <w:t>上述废水均为酸性废水</w:t>
      </w:r>
      <w:r>
        <w:rPr>
          <w:rFonts w:ascii="Times New Roman" w:hAnsi="Times New Roman"/>
          <w:color w:val="000000"/>
          <w:sz w:val="24"/>
        </w:rPr>
        <w:t>具体</w:t>
      </w:r>
      <w:r>
        <w:rPr>
          <w:rFonts w:ascii="Times New Roman" w:hAnsi="Times New Roman"/>
          <w:color w:val="000000"/>
          <w:sz w:val="24"/>
          <w:szCs w:val="24"/>
        </w:rPr>
        <w:t>情况见表</w:t>
      </w:r>
      <w:r>
        <w:rPr>
          <w:rFonts w:hint="eastAsia" w:ascii="Times New Roman" w:hAnsi="Times New Roman"/>
          <w:color w:val="000000"/>
          <w:spacing w:val="8"/>
          <w:kern w:val="24"/>
          <w:sz w:val="24"/>
          <w:szCs w:val="32"/>
          <w:lang w:val="en-US" w:eastAsia="zh-CN"/>
        </w:rPr>
        <w:t>4</w:t>
      </w:r>
      <w:r>
        <w:rPr>
          <w:rFonts w:ascii="Times New Roman" w:hAnsi="Times New Roman"/>
          <w:color w:val="000000"/>
          <w:spacing w:val="8"/>
          <w:kern w:val="24"/>
          <w:sz w:val="24"/>
          <w:szCs w:val="32"/>
        </w:rPr>
        <w:t>.</w:t>
      </w:r>
      <w:r>
        <w:rPr>
          <w:rFonts w:hint="eastAsia" w:ascii="Times New Roman" w:hAnsi="Times New Roman"/>
          <w:color w:val="000000"/>
          <w:spacing w:val="8"/>
          <w:kern w:val="24"/>
          <w:sz w:val="24"/>
          <w:szCs w:val="32"/>
          <w:lang w:val="en-US" w:eastAsia="zh-CN"/>
        </w:rPr>
        <w:t>4</w:t>
      </w:r>
      <w:r>
        <w:rPr>
          <w:rFonts w:ascii="Times New Roman" w:hAnsi="Times New Roman"/>
          <w:color w:val="000000"/>
          <w:spacing w:val="8"/>
          <w:kern w:val="24"/>
          <w:sz w:val="24"/>
          <w:szCs w:val="32"/>
        </w:rPr>
        <w:t>-</w:t>
      </w:r>
      <w:r>
        <w:rPr>
          <w:rFonts w:hint="eastAsia" w:ascii="Times New Roman" w:hAnsi="Times New Roman"/>
          <w:color w:val="000000"/>
          <w:spacing w:val="8"/>
          <w:kern w:val="24"/>
          <w:sz w:val="24"/>
          <w:szCs w:val="32"/>
          <w:lang w:val="en-US" w:eastAsia="zh-CN"/>
        </w:rPr>
        <w:t>9</w:t>
      </w:r>
      <w:r>
        <w:rPr>
          <w:rFonts w:ascii="Times New Roman" w:hAnsi="Times New Roman"/>
          <w:color w:val="000000"/>
          <w:sz w:val="24"/>
          <w:szCs w:val="24"/>
        </w:rPr>
        <w:t>。</w:t>
      </w:r>
    </w:p>
    <w:p>
      <w:pPr>
        <w:keepNext/>
        <w:adjustRightInd w:val="0"/>
        <w:snapToGrid w:val="0"/>
        <w:spacing w:before="120" w:beforeLines="50" w:line="360" w:lineRule="auto"/>
        <w:jc w:val="center"/>
        <w:textAlignment w:val="baseline"/>
        <w:rPr>
          <w:rFonts w:ascii="Times New Roman" w:hAnsi="Times New Roman"/>
          <w:b/>
          <w:color w:val="000000"/>
          <w:spacing w:val="8"/>
          <w:kern w:val="24"/>
          <w:sz w:val="24"/>
          <w:szCs w:val="24"/>
        </w:rPr>
      </w:pPr>
      <w:r>
        <w:rPr>
          <w:rFonts w:ascii="Times New Roman" w:hAnsi="Times New Roman"/>
          <w:b/>
          <w:color w:val="000000"/>
          <w:spacing w:val="8"/>
          <w:kern w:val="24"/>
          <w:sz w:val="24"/>
          <w:szCs w:val="24"/>
        </w:rPr>
        <w:t>表</w:t>
      </w:r>
      <w:r>
        <w:rPr>
          <w:rFonts w:hint="eastAsia" w:ascii="Times New Roman" w:hAnsi="Times New Roman"/>
          <w:b/>
          <w:color w:val="000000"/>
          <w:spacing w:val="8"/>
          <w:kern w:val="24"/>
          <w:sz w:val="24"/>
          <w:szCs w:val="32"/>
          <w:lang w:val="en-US" w:eastAsia="zh-CN"/>
        </w:rPr>
        <w:t>4</w:t>
      </w:r>
      <w:r>
        <w:rPr>
          <w:rFonts w:ascii="Times New Roman" w:hAnsi="Times New Roman"/>
          <w:b/>
          <w:color w:val="000000"/>
          <w:spacing w:val="8"/>
          <w:kern w:val="24"/>
          <w:sz w:val="24"/>
          <w:szCs w:val="32"/>
        </w:rPr>
        <w:t>.</w:t>
      </w:r>
      <w:r>
        <w:rPr>
          <w:rFonts w:hint="eastAsia" w:ascii="Times New Roman" w:hAnsi="Times New Roman"/>
          <w:b/>
          <w:color w:val="000000"/>
          <w:spacing w:val="8"/>
          <w:kern w:val="24"/>
          <w:sz w:val="24"/>
          <w:szCs w:val="32"/>
          <w:lang w:val="en-US" w:eastAsia="zh-CN"/>
        </w:rPr>
        <w:t>4</w:t>
      </w:r>
      <w:r>
        <w:rPr>
          <w:rFonts w:ascii="Times New Roman" w:hAnsi="Times New Roman"/>
          <w:b/>
          <w:color w:val="000000"/>
          <w:spacing w:val="8"/>
          <w:kern w:val="24"/>
          <w:sz w:val="24"/>
          <w:szCs w:val="32"/>
        </w:rPr>
        <w:t>-</w:t>
      </w:r>
      <w:r>
        <w:rPr>
          <w:rFonts w:hint="eastAsia" w:ascii="Times New Roman" w:hAnsi="Times New Roman"/>
          <w:b/>
          <w:color w:val="000000"/>
          <w:spacing w:val="8"/>
          <w:kern w:val="24"/>
          <w:sz w:val="24"/>
          <w:szCs w:val="32"/>
          <w:lang w:val="en-US" w:eastAsia="zh-CN"/>
        </w:rPr>
        <w:t>9</w:t>
      </w:r>
      <w:r>
        <w:rPr>
          <w:rFonts w:ascii="Times New Roman" w:hAnsi="Times New Roman"/>
          <w:b/>
          <w:color w:val="000000"/>
          <w:spacing w:val="8"/>
          <w:kern w:val="24"/>
          <w:sz w:val="24"/>
          <w:szCs w:val="32"/>
        </w:rPr>
        <w:t xml:space="preserve"> </w:t>
      </w:r>
      <w:r>
        <w:rPr>
          <w:rFonts w:ascii="Times New Roman" w:hAnsi="Times New Roman"/>
          <w:b/>
          <w:color w:val="000000"/>
          <w:spacing w:val="8"/>
          <w:kern w:val="24"/>
          <w:sz w:val="24"/>
          <w:szCs w:val="24"/>
        </w:rPr>
        <w:t>废水产污环节及污染处理方式</w:t>
      </w:r>
    </w:p>
    <w:tbl>
      <w:tblPr>
        <w:tblStyle w:val="20"/>
        <w:tblW w:w="7742"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34"/>
        <w:gridCol w:w="1716"/>
        <w:gridCol w:w="1957"/>
        <w:gridCol w:w="1514"/>
        <w:gridCol w:w="132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60" w:hRule="atLeast"/>
          <w:jc w:val="center"/>
        </w:trPr>
        <w:tc>
          <w:tcPr>
            <w:tcW w:w="123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生产工序</w:t>
            </w:r>
          </w:p>
        </w:tc>
        <w:tc>
          <w:tcPr>
            <w:tcW w:w="1716"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产污环节</w:t>
            </w:r>
          </w:p>
        </w:tc>
        <w:tc>
          <w:tcPr>
            <w:tcW w:w="1957"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主要污染物</w:t>
            </w:r>
          </w:p>
        </w:tc>
        <w:tc>
          <w:tcPr>
            <w:tcW w:w="1514"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污染治理设施</w:t>
            </w:r>
          </w:p>
        </w:tc>
        <w:tc>
          <w:tcPr>
            <w:tcW w:w="1321" w:type="dxa"/>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排放去向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13" w:hRule="atLeast"/>
          <w:jc w:val="center"/>
        </w:trPr>
        <w:tc>
          <w:tcPr>
            <w:tcW w:w="1234" w:type="dxa"/>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地面冲洗废水</w:t>
            </w:r>
          </w:p>
        </w:tc>
        <w:tc>
          <w:tcPr>
            <w:tcW w:w="1716" w:type="dxa"/>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车间内地面冲洗</w:t>
            </w:r>
          </w:p>
        </w:tc>
        <w:tc>
          <w:tcPr>
            <w:tcW w:w="1957" w:type="dxa"/>
            <w:vMerge w:val="restart"/>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硫酸、SS、COD</w:t>
            </w:r>
          </w:p>
        </w:tc>
        <w:tc>
          <w:tcPr>
            <w:tcW w:w="1514" w:type="dxa"/>
            <w:vMerge w:val="restart"/>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中和沉淀</w:t>
            </w:r>
          </w:p>
        </w:tc>
        <w:tc>
          <w:tcPr>
            <w:tcW w:w="1321" w:type="dxa"/>
            <w:vMerge w:val="restart"/>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经处理达标后排入长江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9" w:hRule="atLeast"/>
          <w:jc w:val="center"/>
        </w:trPr>
        <w:tc>
          <w:tcPr>
            <w:tcW w:w="1234" w:type="dxa"/>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初期雨水</w:t>
            </w:r>
          </w:p>
        </w:tc>
        <w:tc>
          <w:tcPr>
            <w:tcW w:w="1716" w:type="dxa"/>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厂区内初期雨水</w:t>
            </w:r>
          </w:p>
        </w:tc>
        <w:tc>
          <w:tcPr>
            <w:tcW w:w="1957" w:type="dxa"/>
            <w:vMerge w:val="continue"/>
            <w:noWrap w:val="0"/>
            <w:vAlign w:val="center"/>
          </w:tcPr>
          <w:p>
            <w:pPr>
              <w:spacing w:line="360" w:lineRule="auto"/>
              <w:jc w:val="center"/>
              <w:rPr>
                <w:rFonts w:ascii="Times New Roman" w:hAnsi="Times New Roman"/>
                <w:bCs/>
                <w:color w:val="000000"/>
                <w:szCs w:val="32"/>
              </w:rPr>
            </w:pPr>
          </w:p>
        </w:tc>
        <w:tc>
          <w:tcPr>
            <w:tcW w:w="1514" w:type="dxa"/>
            <w:vMerge w:val="continue"/>
            <w:noWrap w:val="0"/>
            <w:vAlign w:val="center"/>
          </w:tcPr>
          <w:p>
            <w:pPr>
              <w:spacing w:line="360" w:lineRule="auto"/>
              <w:jc w:val="center"/>
              <w:rPr>
                <w:rFonts w:ascii="Times New Roman" w:hAnsi="Times New Roman"/>
                <w:bCs/>
                <w:color w:val="000000"/>
                <w:szCs w:val="32"/>
              </w:rPr>
            </w:pPr>
          </w:p>
        </w:tc>
        <w:tc>
          <w:tcPr>
            <w:tcW w:w="1321" w:type="dxa"/>
            <w:vMerge w:val="continue"/>
            <w:noWrap w:val="0"/>
            <w:vAlign w:val="top"/>
          </w:tcPr>
          <w:p>
            <w:pPr>
              <w:spacing w:line="360" w:lineRule="auto"/>
              <w:jc w:val="center"/>
              <w:rPr>
                <w:rFonts w:ascii="Times New Roman" w:hAnsi="Times New Roman"/>
                <w:bCs/>
                <w:color w:val="000000"/>
                <w:szCs w:val="32"/>
              </w:rPr>
            </w:pPr>
          </w:p>
        </w:tc>
      </w:tr>
    </w:tbl>
    <w:p>
      <w:pPr>
        <w:spacing w:line="360" w:lineRule="auto"/>
        <w:rPr>
          <w:rFonts w:ascii="Times New Roman" w:hAnsi="Times New Roman"/>
          <w:color w:val="000000"/>
          <w:sz w:val="24"/>
        </w:rPr>
      </w:pPr>
      <w:r>
        <w:rPr>
          <w:rFonts w:ascii="Times New Roman" w:hAnsi="Times New Roman"/>
          <w:color w:val="000000"/>
          <w:sz w:val="24"/>
        </w:rPr>
        <w:t>（3）固体废物排放情况</w:t>
      </w:r>
    </w:p>
    <w:p>
      <w:pPr>
        <w:spacing w:line="360" w:lineRule="auto"/>
        <w:ind w:firstLine="480" w:firstLineChars="200"/>
        <w:rPr>
          <w:rFonts w:ascii="Times New Roman" w:hAnsi="Times New Roman"/>
          <w:color w:val="000000"/>
          <w:sz w:val="24"/>
          <w:szCs w:val="24"/>
        </w:rPr>
      </w:pPr>
      <w:r>
        <w:rPr>
          <w:rFonts w:ascii="Times New Roman" w:hAnsi="Times New Roman"/>
          <w:color w:val="000000"/>
          <w:sz w:val="24"/>
        </w:rPr>
        <w:t>固体废物主要</w:t>
      </w:r>
      <w:r>
        <w:rPr>
          <w:rFonts w:hint="eastAsia" w:ascii="Times New Roman" w:hAnsi="Times New Roman"/>
          <w:color w:val="000000"/>
          <w:sz w:val="24"/>
          <w:lang w:val="en-US" w:eastAsia="zh-CN"/>
        </w:rPr>
        <w:t>硫渣、亚硫酸钠、废催化剂</w:t>
      </w:r>
      <w:r>
        <w:rPr>
          <w:rFonts w:ascii="Times New Roman" w:hAnsi="Times New Roman"/>
          <w:color w:val="000000"/>
          <w:sz w:val="24"/>
        </w:rPr>
        <w:t>。具体处理方式见</w:t>
      </w:r>
      <w:r>
        <w:rPr>
          <w:rFonts w:ascii="Times New Roman" w:hAnsi="Times New Roman"/>
          <w:color w:val="000000"/>
          <w:sz w:val="24"/>
          <w:szCs w:val="24"/>
        </w:rPr>
        <w:t>表</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4</w:t>
      </w:r>
      <w:r>
        <w:rPr>
          <w:rFonts w:ascii="Times New Roman" w:hAnsi="Times New Roman"/>
          <w:color w:val="000000"/>
          <w:sz w:val="24"/>
          <w:szCs w:val="24"/>
        </w:rPr>
        <w:t>-</w:t>
      </w:r>
      <w:r>
        <w:rPr>
          <w:rFonts w:hint="eastAsia" w:ascii="Times New Roman" w:hAnsi="Times New Roman"/>
          <w:color w:val="000000"/>
          <w:sz w:val="24"/>
          <w:szCs w:val="24"/>
          <w:lang w:val="en-US" w:eastAsia="zh-CN"/>
        </w:rPr>
        <w:t>10</w:t>
      </w:r>
      <w:r>
        <w:rPr>
          <w:rFonts w:ascii="Times New Roman" w:hAnsi="Times New Roman"/>
          <w:color w:val="000000"/>
          <w:sz w:val="24"/>
          <w:szCs w:val="24"/>
        </w:rPr>
        <w:t>。</w:t>
      </w:r>
    </w:p>
    <w:p>
      <w:pPr>
        <w:keepNext/>
        <w:adjustRightInd w:val="0"/>
        <w:snapToGrid w:val="0"/>
        <w:spacing w:before="120" w:beforeLines="50" w:line="360" w:lineRule="auto"/>
        <w:jc w:val="center"/>
        <w:textAlignment w:val="baseline"/>
        <w:rPr>
          <w:rFonts w:ascii="Times New Roman" w:hAnsi="Times New Roman"/>
          <w:b/>
          <w:color w:val="000000"/>
          <w:spacing w:val="8"/>
          <w:kern w:val="24"/>
          <w:sz w:val="24"/>
          <w:szCs w:val="24"/>
        </w:rPr>
      </w:pPr>
      <w:r>
        <w:rPr>
          <w:rFonts w:ascii="Times New Roman" w:hAnsi="Times New Roman"/>
          <w:b/>
          <w:color w:val="000000"/>
          <w:spacing w:val="8"/>
          <w:kern w:val="24"/>
          <w:sz w:val="24"/>
          <w:szCs w:val="24"/>
        </w:rPr>
        <w:t>表</w:t>
      </w:r>
      <w:r>
        <w:rPr>
          <w:rFonts w:hint="eastAsia" w:ascii="Times New Roman" w:hAnsi="Times New Roman"/>
          <w:b/>
          <w:color w:val="000000"/>
          <w:spacing w:val="8"/>
          <w:kern w:val="24"/>
          <w:sz w:val="24"/>
          <w:szCs w:val="24"/>
          <w:lang w:val="en-US" w:eastAsia="zh-CN"/>
        </w:rPr>
        <w:t>4</w:t>
      </w:r>
      <w:r>
        <w:rPr>
          <w:rFonts w:ascii="Times New Roman" w:hAnsi="Times New Roman"/>
          <w:b/>
          <w:color w:val="000000"/>
          <w:spacing w:val="8"/>
          <w:kern w:val="24"/>
          <w:sz w:val="24"/>
          <w:szCs w:val="24"/>
        </w:rPr>
        <w:t>.</w:t>
      </w:r>
      <w:r>
        <w:rPr>
          <w:rFonts w:hint="eastAsia" w:ascii="Times New Roman" w:hAnsi="Times New Roman"/>
          <w:b/>
          <w:color w:val="000000"/>
          <w:spacing w:val="8"/>
          <w:kern w:val="24"/>
          <w:sz w:val="24"/>
          <w:szCs w:val="24"/>
          <w:lang w:val="en-US" w:eastAsia="zh-CN"/>
        </w:rPr>
        <w:t>4</w:t>
      </w:r>
      <w:r>
        <w:rPr>
          <w:rFonts w:ascii="Times New Roman" w:hAnsi="Times New Roman"/>
          <w:b/>
          <w:color w:val="000000"/>
          <w:spacing w:val="8"/>
          <w:kern w:val="24"/>
          <w:sz w:val="24"/>
          <w:szCs w:val="24"/>
        </w:rPr>
        <w:t>-</w:t>
      </w:r>
      <w:r>
        <w:rPr>
          <w:rFonts w:hint="eastAsia" w:ascii="Times New Roman" w:hAnsi="Times New Roman"/>
          <w:b/>
          <w:color w:val="000000"/>
          <w:spacing w:val="8"/>
          <w:kern w:val="24"/>
          <w:sz w:val="24"/>
          <w:szCs w:val="24"/>
          <w:lang w:val="en-US" w:eastAsia="zh-CN"/>
        </w:rPr>
        <w:t>10</w:t>
      </w:r>
      <w:r>
        <w:rPr>
          <w:rFonts w:ascii="Times New Roman" w:hAnsi="Times New Roman"/>
          <w:b/>
          <w:color w:val="000000"/>
          <w:spacing w:val="8"/>
          <w:kern w:val="24"/>
          <w:sz w:val="24"/>
          <w:szCs w:val="24"/>
        </w:rPr>
        <w:t xml:space="preserve"> 固废产生情况及处理方式</w:t>
      </w:r>
    </w:p>
    <w:tbl>
      <w:tblPr>
        <w:tblStyle w:val="20"/>
        <w:tblW w:w="79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467"/>
        <w:gridCol w:w="1650"/>
        <w:gridCol w:w="2184"/>
        <w:gridCol w:w="2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49" w:type="dxa"/>
            <w:tcBorders>
              <w:bottom w:val="single" w:color="000000" w:sz="6" w:space="0"/>
            </w:tcBorders>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名称</w:t>
            </w:r>
          </w:p>
        </w:tc>
        <w:tc>
          <w:tcPr>
            <w:tcW w:w="1467" w:type="dxa"/>
            <w:tcBorders>
              <w:bottom w:val="single" w:color="000000" w:sz="6" w:space="0"/>
            </w:tcBorders>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分类</w:t>
            </w:r>
          </w:p>
        </w:tc>
        <w:tc>
          <w:tcPr>
            <w:tcW w:w="1650" w:type="dxa"/>
            <w:tcBorders>
              <w:bottom w:val="single" w:color="000000" w:sz="6" w:space="0"/>
            </w:tcBorders>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产生量（t/a）</w:t>
            </w:r>
          </w:p>
        </w:tc>
        <w:tc>
          <w:tcPr>
            <w:tcW w:w="2184"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 xml:space="preserve">成分 </w:t>
            </w:r>
          </w:p>
        </w:tc>
        <w:tc>
          <w:tcPr>
            <w:tcW w:w="2003" w:type="dxa"/>
            <w:tcBorders>
              <w:right w:val="single" w:color="000000" w:sz="6" w:space="0"/>
            </w:tcBorders>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处理方式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649" w:type="dxa"/>
            <w:shd w:val="clear" w:color="auto" w:fill="auto"/>
            <w:noWrap w:val="0"/>
            <w:vAlign w:val="center"/>
          </w:tcPr>
          <w:p>
            <w:pPr>
              <w:spacing w:line="360" w:lineRule="auto"/>
              <w:jc w:val="center"/>
              <w:rPr>
                <w:rFonts w:hint="eastAsia"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硫渣</w:t>
            </w:r>
          </w:p>
        </w:tc>
        <w:tc>
          <w:tcPr>
            <w:tcW w:w="1467"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一般废物</w:t>
            </w:r>
          </w:p>
        </w:tc>
        <w:tc>
          <w:tcPr>
            <w:tcW w:w="1650" w:type="dxa"/>
            <w:shd w:val="clear" w:color="auto" w:fill="auto"/>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247</w:t>
            </w:r>
          </w:p>
        </w:tc>
        <w:tc>
          <w:tcPr>
            <w:tcW w:w="2184" w:type="dxa"/>
            <w:shd w:val="clear" w:color="auto" w:fill="auto"/>
            <w:noWrap w:val="0"/>
            <w:vAlign w:val="center"/>
          </w:tcPr>
          <w:p>
            <w:pPr>
              <w:spacing w:line="360" w:lineRule="auto"/>
              <w:jc w:val="center"/>
              <w:rPr>
                <w:rFonts w:hint="eastAsia"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硫磺</w:t>
            </w:r>
          </w:p>
        </w:tc>
        <w:tc>
          <w:tcPr>
            <w:tcW w:w="2003" w:type="dxa"/>
            <w:shd w:val="clear" w:color="auto" w:fill="auto"/>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外售综合利用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49" w:type="dxa"/>
            <w:shd w:val="clear" w:color="auto" w:fill="auto"/>
            <w:noWrap w:val="0"/>
            <w:vAlign w:val="center"/>
          </w:tcPr>
          <w:p>
            <w:pPr>
              <w:spacing w:line="360" w:lineRule="auto"/>
              <w:jc w:val="center"/>
              <w:rPr>
                <w:rFonts w:hint="eastAsia"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亚硫酸钠</w:t>
            </w:r>
          </w:p>
        </w:tc>
        <w:tc>
          <w:tcPr>
            <w:tcW w:w="1467"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一般废物</w:t>
            </w:r>
          </w:p>
        </w:tc>
        <w:tc>
          <w:tcPr>
            <w:tcW w:w="1650" w:type="dxa"/>
            <w:shd w:val="clear" w:color="auto" w:fill="auto"/>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729.5</w:t>
            </w:r>
          </w:p>
        </w:tc>
        <w:tc>
          <w:tcPr>
            <w:tcW w:w="2184" w:type="dxa"/>
            <w:shd w:val="clear" w:color="auto" w:fill="auto"/>
            <w:noWrap w:val="0"/>
            <w:vAlign w:val="center"/>
          </w:tcPr>
          <w:p>
            <w:pPr>
              <w:spacing w:line="360" w:lineRule="auto"/>
              <w:jc w:val="center"/>
              <w:rPr>
                <w:rFonts w:hint="eastAsia"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硫酸钠</w:t>
            </w:r>
          </w:p>
        </w:tc>
        <w:tc>
          <w:tcPr>
            <w:tcW w:w="2003" w:type="dxa"/>
            <w:shd w:val="clear" w:color="auto" w:fill="auto"/>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外售综合利用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649" w:type="dxa"/>
            <w:shd w:val="clear" w:color="auto" w:fill="auto"/>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废催化剂</w:t>
            </w:r>
          </w:p>
        </w:tc>
        <w:tc>
          <w:tcPr>
            <w:tcW w:w="1467" w:type="dxa"/>
            <w:shd w:val="clear" w:color="auto" w:fill="auto"/>
            <w:noWrap w:val="0"/>
            <w:vAlign w:val="center"/>
          </w:tcPr>
          <w:p>
            <w:pPr>
              <w:spacing w:line="360" w:lineRule="auto"/>
              <w:jc w:val="center"/>
              <w:rPr>
                <w:rFonts w:ascii="Times New Roman" w:hAnsi="Times New Roman"/>
                <w:bCs/>
                <w:color w:val="000000"/>
                <w:szCs w:val="32"/>
              </w:rPr>
            </w:pPr>
            <w:r>
              <w:rPr>
                <w:rFonts w:ascii="Times New Roman" w:hAnsi="Times New Roman"/>
                <w:bCs/>
                <w:color w:val="000000"/>
                <w:szCs w:val="32"/>
              </w:rPr>
              <w:t>一般废物</w:t>
            </w:r>
          </w:p>
        </w:tc>
        <w:tc>
          <w:tcPr>
            <w:tcW w:w="1650" w:type="dxa"/>
            <w:shd w:val="clear" w:color="auto" w:fill="auto"/>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15</w:t>
            </w:r>
          </w:p>
        </w:tc>
        <w:tc>
          <w:tcPr>
            <w:tcW w:w="2184" w:type="dxa"/>
            <w:shd w:val="clear" w:color="auto" w:fill="auto"/>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钒触煤</w:t>
            </w:r>
          </w:p>
        </w:tc>
        <w:tc>
          <w:tcPr>
            <w:tcW w:w="2003" w:type="dxa"/>
            <w:shd w:val="clear" w:color="auto" w:fill="auto"/>
            <w:noWrap w:val="0"/>
            <w:vAlign w:val="center"/>
          </w:tcPr>
          <w:p>
            <w:pPr>
              <w:spacing w:line="360" w:lineRule="auto"/>
              <w:jc w:val="center"/>
              <w:rPr>
                <w:rFonts w:hint="default" w:ascii="Times New Roman" w:hAnsi="Times New Roman" w:eastAsia="宋体"/>
                <w:bCs/>
                <w:color w:val="000000"/>
                <w:szCs w:val="32"/>
                <w:lang w:val="en-US" w:eastAsia="zh-CN"/>
              </w:rPr>
            </w:pPr>
            <w:r>
              <w:rPr>
                <w:rFonts w:hint="eastAsia" w:ascii="Times New Roman" w:hAnsi="Times New Roman"/>
                <w:bCs/>
                <w:color w:val="000000"/>
                <w:szCs w:val="32"/>
                <w:lang w:val="en-US" w:eastAsia="zh-CN"/>
              </w:rPr>
              <w:t>供应商回收</w:t>
            </w:r>
          </w:p>
        </w:tc>
      </w:tr>
    </w:tbl>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widowControl/>
        <w:spacing w:before="156" w:beforeLines="50" w:after="156" w:afterLines="50" w:line="500" w:lineRule="exact"/>
        <w:contextualSpacing/>
        <w:outlineLvl w:val="1"/>
        <w:rPr>
          <w:rFonts w:hint="default" w:ascii="Times New Roman" w:hAnsi="Times New Roman" w:eastAsia="宋体"/>
          <w:b/>
          <w:bCs/>
          <w:color w:val="000000" w:themeColor="text1"/>
          <w:sz w:val="28"/>
          <w:szCs w:val="32"/>
          <w:lang w:val="en-US" w:eastAsia="zh-CN"/>
          <w14:textFill>
            <w14:solidFill>
              <w14:schemeClr w14:val="tx1"/>
            </w14:solidFill>
          </w14:textFill>
        </w:rPr>
      </w:pPr>
      <w:bookmarkStart w:id="34" w:name="_Toc28873"/>
      <w:r>
        <w:rPr>
          <w:rFonts w:hint="eastAsia" w:ascii="Times New Roman" w:hAnsi="Times New Roman"/>
          <w:b/>
          <w:bCs/>
          <w:color w:val="000000" w:themeColor="text1"/>
          <w:sz w:val="28"/>
          <w:szCs w:val="32"/>
          <w14:textFill>
            <w14:solidFill>
              <w14:schemeClr w14:val="tx1"/>
            </w14:solidFill>
          </w14:textFill>
        </w:rPr>
        <w:t>4</w:t>
      </w:r>
      <w:r>
        <w:rPr>
          <w:rFonts w:ascii="Times New Roman" w:hAnsi="Times New Roman"/>
          <w:b/>
          <w:bCs/>
          <w:color w:val="000000" w:themeColor="text1"/>
          <w:sz w:val="28"/>
          <w:szCs w:val="32"/>
          <w14:textFill>
            <w14:solidFill>
              <w14:schemeClr w14:val="tx1"/>
            </w14:solidFill>
          </w14:textFill>
        </w:rPr>
        <w:t>.</w:t>
      </w:r>
      <w:r>
        <w:rPr>
          <w:rFonts w:hint="eastAsia"/>
          <w:b/>
          <w:bCs/>
          <w:color w:val="000000" w:themeColor="text1"/>
          <w:sz w:val="28"/>
          <w:szCs w:val="32"/>
          <w:lang w:val="en-US" w:eastAsia="zh-CN"/>
          <w14:textFill>
            <w14:solidFill>
              <w14:schemeClr w14:val="tx1"/>
            </w14:solidFill>
          </w14:textFill>
        </w:rPr>
        <w:t>5特征污染物的确定</w:t>
      </w:r>
      <w:bookmarkEnd w:id="34"/>
    </w:p>
    <w:p>
      <w:pPr>
        <w:pStyle w:val="41"/>
        <w:spacing w:line="500" w:lineRule="exact"/>
        <w:ind w:right="210"/>
        <w:rPr>
          <w:rFonts w:hint="default"/>
          <w:highlight w:val="none"/>
          <w:lang w:val="en-US" w:eastAsia="zh-CN"/>
        </w:rPr>
      </w:pPr>
      <w:r>
        <w:rPr>
          <w:rFonts w:hint="eastAsia"/>
        </w:rPr>
        <w:t>根据</w:t>
      </w:r>
      <w:r>
        <w:rPr>
          <w:rFonts w:hint="eastAsia"/>
          <w:lang w:val="en-US" w:eastAsia="zh-CN"/>
        </w:rPr>
        <w:t>该企业的产品、原辅材料、生产工艺和“三废”产排污情况分析，可判断甲醇、醋酸厂区所在地块的特征污染物为</w:t>
      </w:r>
      <w:r>
        <w:rPr>
          <w:rFonts w:hint="eastAsia" w:cs="Times New Roman"/>
          <w:b/>
          <w:bCs/>
          <w:highlight w:val="none"/>
          <w:lang w:eastAsia="zh-CN"/>
        </w:rPr>
        <w:t>苯酚、</w:t>
      </w:r>
      <w:r>
        <w:rPr>
          <w:rFonts w:hint="eastAsia" w:cs="Times New Roman"/>
          <w:b/>
          <w:bCs/>
          <w:highlight w:val="none"/>
          <w:lang w:val="en-US" w:eastAsia="zh-CN"/>
        </w:rPr>
        <w:t>钒、钼、砷、钴、氰化物、苯并[a]芘、1,2-二氯乙烷、汞、石油烃（C</w:t>
      </w:r>
      <w:r>
        <w:rPr>
          <w:rFonts w:hint="eastAsia" w:cs="Times New Roman"/>
          <w:b/>
          <w:bCs/>
          <w:highlight w:val="none"/>
          <w:vertAlign w:val="subscript"/>
          <w:lang w:val="en-US" w:eastAsia="zh-CN"/>
        </w:rPr>
        <w:t>10</w:t>
      </w:r>
      <w:r>
        <w:rPr>
          <w:rFonts w:hint="eastAsia" w:cs="Times New Roman"/>
          <w:b/>
          <w:bCs/>
          <w:highlight w:val="none"/>
          <w:lang w:val="en-US" w:eastAsia="zh-CN"/>
        </w:rPr>
        <w:t>-C</w:t>
      </w:r>
      <w:r>
        <w:rPr>
          <w:rFonts w:hint="eastAsia" w:cs="Times New Roman"/>
          <w:b/>
          <w:bCs/>
          <w:highlight w:val="none"/>
          <w:vertAlign w:val="subscript"/>
          <w:lang w:val="en-US" w:eastAsia="zh-CN"/>
        </w:rPr>
        <w:t>40</w:t>
      </w:r>
      <w:r>
        <w:rPr>
          <w:rFonts w:hint="eastAsia" w:cs="Times New Roman"/>
          <w:b/>
          <w:bCs/>
          <w:highlight w:val="none"/>
          <w:lang w:val="en-US" w:eastAsia="zh-CN"/>
        </w:rPr>
        <w:t>）</w:t>
      </w:r>
      <w:r>
        <w:rPr>
          <w:rFonts w:hint="eastAsia"/>
          <w:b/>
          <w:bCs/>
          <w:highlight w:val="none"/>
        </w:rPr>
        <w:t>、</w:t>
      </w:r>
      <w:r>
        <w:rPr>
          <w:rFonts w:hint="eastAsia"/>
          <w:b/>
          <w:bCs/>
          <w:highlight w:val="none"/>
          <w:lang w:val="en-US" w:eastAsia="zh-CN"/>
        </w:rPr>
        <w:t>硫化物</w:t>
      </w:r>
      <w:r>
        <w:rPr>
          <w:rFonts w:hint="eastAsia"/>
          <w:b/>
          <w:bCs/>
          <w:highlight w:val="none"/>
          <w:lang w:eastAsia="zh-CN"/>
        </w:rPr>
        <w:t>、氨（</w:t>
      </w:r>
      <w:r>
        <w:rPr>
          <w:rFonts w:hint="eastAsia"/>
          <w:b/>
          <w:bCs/>
          <w:highlight w:val="none"/>
          <w:lang w:val="en-US" w:eastAsia="zh-CN"/>
        </w:rPr>
        <w:t>氨氮</w:t>
      </w:r>
      <w:r>
        <w:rPr>
          <w:rFonts w:hint="eastAsia"/>
          <w:b/>
          <w:bCs/>
          <w:highlight w:val="none"/>
          <w:lang w:eastAsia="zh-CN"/>
        </w:rPr>
        <w:t>）、</w:t>
      </w:r>
      <w:r>
        <w:rPr>
          <w:rFonts w:hint="eastAsia"/>
          <w:b/>
          <w:bCs/>
          <w:highlight w:val="none"/>
          <w:lang w:val="en-US" w:eastAsia="zh-CN"/>
        </w:rPr>
        <w:t>pH值、甲醇、乙酸乙酯</w:t>
      </w:r>
      <w:r>
        <w:rPr>
          <w:rFonts w:hint="eastAsia"/>
          <w:highlight w:val="none"/>
          <w:lang w:eastAsia="zh-CN"/>
        </w:rPr>
        <w:t>；</w:t>
      </w:r>
      <w:r>
        <w:rPr>
          <w:rFonts w:hint="eastAsia"/>
          <w:highlight w:val="none"/>
          <w:lang w:val="en-US" w:eastAsia="zh-CN"/>
        </w:rPr>
        <w:t>ADC厂所在地块的特征污染物为</w:t>
      </w:r>
      <w:r>
        <w:rPr>
          <w:rFonts w:hint="eastAsia"/>
          <w:b/>
          <w:bCs/>
          <w:highlight w:val="none"/>
          <w:lang w:val="en-US" w:eastAsia="zh-CN"/>
        </w:rPr>
        <w:t>氨氮、硝酸盐氮、亚硝酸盐氮、pH值、石油烃</w:t>
      </w:r>
      <w:r>
        <w:rPr>
          <w:rFonts w:hint="eastAsia" w:cs="Times New Roman"/>
          <w:b/>
          <w:bCs/>
          <w:highlight w:val="none"/>
          <w:lang w:val="en-US" w:eastAsia="zh-CN"/>
        </w:rPr>
        <w:t>（C</w:t>
      </w:r>
      <w:r>
        <w:rPr>
          <w:rFonts w:hint="eastAsia" w:cs="Times New Roman"/>
          <w:b/>
          <w:bCs/>
          <w:highlight w:val="none"/>
          <w:vertAlign w:val="subscript"/>
          <w:lang w:val="en-US" w:eastAsia="zh-CN"/>
        </w:rPr>
        <w:t>10</w:t>
      </w:r>
      <w:r>
        <w:rPr>
          <w:rFonts w:hint="eastAsia" w:cs="Times New Roman"/>
          <w:b/>
          <w:bCs/>
          <w:highlight w:val="none"/>
          <w:lang w:val="en-US" w:eastAsia="zh-CN"/>
        </w:rPr>
        <w:t>-C</w:t>
      </w:r>
      <w:r>
        <w:rPr>
          <w:rFonts w:hint="eastAsia" w:cs="Times New Roman"/>
          <w:b/>
          <w:bCs/>
          <w:highlight w:val="none"/>
          <w:vertAlign w:val="subscript"/>
          <w:lang w:val="en-US" w:eastAsia="zh-CN"/>
        </w:rPr>
        <w:t>40</w:t>
      </w:r>
      <w:r>
        <w:rPr>
          <w:rFonts w:hint="eastAsia" w:cs="Times New Roman"/>
          <w:b/>
          <w:bCs/>
          <w:highlight w:val="none"/>
          <w:lang w:val="en-US" w:eastAsia="zh-CN"/>
        </w:rPr>
        <w:t>）、氯化物；硫酸厂区所在地块的特征污染物为</w:t>
      </w:r>
      <w:r>
        <w:rPr>
          <w:rFonts w:hint="eastAsia"/>
          <w:b/>
          <w:bCs/>
          <w:highlight w:val="none"/>
          <w:lang w:val="en-US" w:eastAsia="zh-CN"/>
        </w:rPr>
        <w:t>石油烃</w:t>
      </w:r>
      <w:r>
        <w:rPr>
          <w:rFonts w:hint="eastAsia" w:cs="Times New Roman"/>
          <w:b/>
          <w:bCs/>
          <w:highlight w:val="none"/>
          <w:lang w:val="en-US" w:eastAsia="zh-CN"/>
        </w:rPr>
        <w:t>（C</w:t>
      </w:r>
      <w:r>
        <w:rPr>
          <w:rFonts w:hint="eastAsia" w:cs="Times New Roman"/>
          <w:b/>
          <w:bCs/>
          <w:highlight w:val="none"/>
          <w:vertAlign w:val="subscript"/>
          <w:lang w:val="en-US" w:eastAsia="zh-CN"/>
        </w:rPr>
        <w:t>10</w:t>
      </w:r>
      <w:r>
        <w:rPr>
          <w:rFonts w:hint="eastAsia" w:cs="Times New Roman"/>
          <w:b/>
          <w:bCs/>
          <w:highlight w:val="none"/>
          <w:lang w:val="en-US" w:eastAsia="zh-CN"/>
        </w:rPr>
        <w:t>-C</w:t>
      </w:r>
      <w:r>
        <w:rPr>
          <w:rFonts w:hint="eastAsia" w:cs="Times New Roman"/>
          <w:b/>
          <w:bCs/>
          <w:highlight w:val="none"/>
          <w:vertAlign w:val="subscript"/>
          <w:lang w:val="en-US" w:eastAsia="zh-CN"/>
        </w:rPr>
        <w:t>40</w:t>
      </w:r>
      <w:r>
        <w:rPr>
          <w:rFonts w:hint="eastAsia" w:cs="Times New Roman"/>
          <w:b/>
          <w:bCs/>
          <w:highlight w:val="none"/>
          <w:lang w:val="en-US" w:eastAsia="zh-CN"/>
        </w:rPr>
        <w:t>）、硫化物、pH值。</w:t>
      </w:r>
    </w:p>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35" w:name="_Toc11309"/>
      <w:r>
        <w:rPr>
          <w:rFonts w:hint="eastAsia" w:ascii="Times New Roman" w:hAnsi="Times New Roman"/>
          <w:b/>
          <w:bCs/>
          <w:color w:val="000000" w:themeColor="text1"/>
          <w:sz w:val="28"/>
          <w:szCs w:val="32"/>
          <w14:textFill>
            <w14:solidFill>
              <w14:schemeClr w14:val="tx1"/>
            </w14:solidFill>
          </w14:textFill>
        </w:rPr>
        <w:t>4</w:t>
      </w:r>
      <w:r>
        <w:rPr>
          <w:rFonts w:ascii="Times New Roman" w:hAnsi="Times New Roman"/>
          <w:b/>
          <w:bCs/>
          <w:color w:val="000000" w:themeColor="text1"/>
          <w:sz w:val="28"/>
          <w:szCs w:val="32"/>
          <w14:textFill>
            <w14:solidFill>
              <w14:schemeClr w14:val="tx1"/>
            </w14:solidFill>
          </w14:textFill>
        </w:rPr>
        <w:t>.</w:t>
      </w:r>
      <w:r>
        <w:rPr>
          <w:rFonts w:hint="eastAsia"/>
          <w:b/>
          <w:bCs/>
          <w:color w:val="000000" w:themeColor="text1"/>
          <w:sz w:val="28"/>
          <w:szCs w:val="32"/>
          <w:lang w:val="en-US" w:eastAsia="zh-CN"/>
          <w14:textFill>
            <w14:solidFill>
              <w14:schemeClr w14:val="tx1"/>
            </w14:solidFill>
          </w14:textFill>
        </w:rPr>
        <w:t>6</w:t>
      </w:r>
      <w:r>
        <w:rPr>
          <w:rFonts w:hint="eastAsia" w:ascii="Times New Roman" w:hAnsi="Times New Roman"/>
          <w:b/>
          <w:bCs/>
          <w:color w:val="000000" w:themeColor="text1"/>
          <w:sz w:val="28"/>
          <w:szCs w:val="32"/>
          <w14:textFill>
            <w14:solidFill>
              <w14:schemeClr w14:val="tx1"/>
            </w14:solidFill>
          </w14:textFill>
        </w:rPr>
        <w:t>隐患排查结果分析</w:t>
      </w:r>
      <w:bookmarkEnd w:id="3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kern w:val="0"/>
          <w:sz w:val="24"/>
          <w:szCs w:val="22"/>
          <w:lang w:val="en-US" w:eastAsia="zh-CN" w:bidi="ar-SA"/>
        </w:rPr>
      </w:pPr>
      <w:r>
        <w:rPr>
          <w:rFonts w:hint="eastAsia" w:ascii="Times New Roman" w:hAnsi="Times New Roman" w:eastAsia="宋体" w:cs="Times New Roman"/>
          <w:kern w:val="0"/>
          <w:sz w:val="24"/>
          <w:szCs w:val="22"/>
          <w:lang w:val="en-US" w:eastAsia="zh-CN" w:bidi="ar-SA"/>
        </w:rPr>
        <w:t>结合现场踏勘排查及人员访谈，以下区域需要重点关注：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kern w:val="0"/>
          <w:sz w:val="24"/>
          <w:szCs w:val="22"/>
          <w:lang w:val="en-US" w:eastAsia="zh-CN" w:bidi="ar-SA"/>
        </w:rPr>
      </w:pPr>
      <w:r>
        <w:rPr>
          <w:rFonts w:hint="eastAsia" w:ascii="Times New Roman" w:hAnsi="Times New Roman" w:eastAsia="宋体" w:cs="Times New Roman"/>
          <w:kern w:val="0"/>
          <w:sz w:val="24"/>
          <w:szCs w:val="22"/>
          <w:lang w:val="en-US" w:eastAsia="zh-CN" w:bidi="ar-SA"/>
        </w:rPr>
        <w:t>通过资料收集、人员访谈、重点场所及设施确定、排查方案制定等工作的开展，对江苏索普化工股份有限公司进行土壤污染隐患排查。排查发现本企业重点关注的对土壤环境有潜在污染隐患的区域为生产区、废水处理区、化学品库、危废暂存区等区域，重点关注的设施包括：有毒有害物质装卸口、有毒有害物质传输泵、工业废水池、废水处理装置、原辅材料罐、危废暂存间、生产装置、物料泵等设施设备。针对江苏索普化工股份有限公司土壤污染隐患排查中发现的问题，形成了问题清单，助企业填写了隐患排查台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kern w:val="0"/>
          <w:sz w:val="24"/>
          <w:szCs w:val="22"/>
          <w:lang w:val="en-US" w:eastAsia="zh-CN" w:bidi="ar-SA"/>
        </w:rPr>
      </w:pPr>
      <w:r>
        <w:rPr>
          <w:rFonts w:hint="eastAsia" w:ascii="Times New Roman" w:hAnsi="Times New Roman" w:eastAsia="宋体" w:cs="Times New Roman"/>
          <w:kern w:val="0"/>
          <w:sz w:val="24"/>
          <w:szCs w:val="22"/>
          <w:lang w:val="en-US" w:eastAsia="zh-CN" w:bidi="ar-SA"/>
        </w:rPr>
        <w:t>此次土壤污染隐患排查按照中华人民共和国生态环境部（</w:t>
      </w:r>
      <w:r>
        <w:rPr>
          <w:rFonts w:hint="default" w:ascii="Times New Roman" w:hAnsi="Times New Roman" w:eastAsia="宋体" w:cs="Times New Roman"/>
          <w:kern w:val="0"/>
          <w:sz w:val="24"/>
          <w:szCs w:val="22"/>
          <w:lang w:val="en-US" w:eastAsia="zh-CN" w:bidi="ar-SA"/>
        </w:rPr>
        <w:t xml:space="preserve">2021 </w:t>
      </w:r>
      <w:r>
        <w:rPr>
          <w:rFonts w:hint="eastAsia" w:ascii="Times New Roman" w:hAnsi="Times New Roman" w:eastAsia="宋体" w:cs="Times New Roman"/>
          <w:kern w:val="0"/>
          <w:sz w:val="24"/>
          <w:szCs w:val="22"/>
          <w:lang w:val="en-US" w:eastAsia="zh-CN" w:bidi="ar-SA"/>
        </w:rPr>
        <w:t xml:space="preserve">年第 </w:t>
      </w:r>
      <w:r>
        <w:rPr>
          <w:rFonts w:hint="default" w:ascii="Times New Roman" w:hAnsi="Times New Roman" w:eastAsia="宋体" w:cs="Times New Roman"/>
          <w:kern w:val="0"/>
          <w:sz w:val="24"/>
          <w:szCs w:val="22"/>
          <w:lang w:val="en-US" w:eastAsia="zh-CN" w:bidi="ar-SA"/>
        </w:rPr>
        <w:t xml:space="preserve">1 </w:t>
      </w:r>
      <w:r>
        <w:rPr>
          <w:rFonts w:hint="eastAsia" w:ascii="Times New Roman" w:hAnsi="Times New Roman" w:eastAsia="宋体" w:cs="Times New Roman"/>
          <w:kern w:val="0"/>
          <w:sz w:val="24"/>
          <w:szCs w:val="22"/>
          <w:lang w:val="en-US" w:eastAsia="zh-CN" w:bidi="ar-SA"/>
        </w:rPr>
        <w:t xml:space="preserve">号公告）附件：《重点监管单位土壤污染隐患排查指南（试行）》要求开展，有效降低了企业土壤污染隐患风险，可作为企业后期自行开展隐患排查工作、土壤地下水检测工作的重要依据。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0"/>
          <w:sz w:val="24"/>
          <w:szCs w:val="22"/>
          <w:lang w:val="en-US" w:eastAsia="zh-CN" w:bidi="ar-SA"/>
        </w:rPr>
      </w:pPr>
      <w:r>
        <w:rPr>
          <w:rFonts w:hint="eastAsia" w:ascii="Times New Roman" w:hAnsi="Times New Roman" w:eastAsia="宋体" w:cs="Times New Roman"/>
          <w:kern w:val="0"/>
          <w:sz w:val="24"/>
          <w:szCs w:val="22"/>
          <w:lang w:val="en-US" w:eastAsia="zh-CN" w:bidi="ar-SA"/>
        </w:rPr>
        <w:t>为最大程度降低土壤污染风险，企业仍需按照报告中提出的土壤污染隐患排查工作工作建议落实土壤隐患排查制度，完善土壤、地下水检测内容，加强对土壤污染隐患的防治和应急防控能力建设</w:t>
      </w:r>
      <w:r>
        <w:rPr>
          <w:rFonts w:hint="eastAsia" w:cs="Times New Roman"/>
          <w:kern w:val="0"/>
          <w:sz w:val="24"/>
          <w:szCs w:val="22"/>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spacing w:line="500" w:lineRule="exact"/>
        <w:outlineLvl w:val="0"/>
        <w:rPr>
          <w:rFonts w:ascii="Times New Roman" w:hAnsi="Times New Roman"/>
          <w:b/>
          <w:bCs/>
          <w:color w:val="000000" w:themeColor="text1"/>
          <w:kern w:val="44"/>
          <w:sz w:val="36"/>
          <w:szCs w:val="44"/>
          <w14:textFill>
            <w14:solidFill>
              <w14:schemeClr w14:val="tx1"/>
            </w14:solidFill>
          </w14:textFill>
        </w:rPr>
      </w:pPr>
      <w:bookmarkStart w:id="36" w:name="_Toc24696"/>
      <w:r>
        <w:rPr>
          <w:rFonts w:hint="eastAsia" w:ascii="Times New Roman" w:hAnsi="Times New Roman"/>
          <w:b/>
          <w:bCs/>
          <w:color w:val="000000" w:themeColor="text1"/>
          <w:kern w:val="44"/>
          <w:sz w:val="36"/>
          <w:szCs w:val="44"/>
          <w14:textFill>
            <w14:solidFill>
              <w14:schemeClr w14:val="tx1"/>
            </w14:solidFill>
          </w14:textFill>
        </w:rPr>
        <w:t>5</w:t>
      </w:r>
      <w:r>
        <w:rPr>
          <w:rFonts w:ascii="Times New Roman" w:hAnsi="Times New Roman"/>
          <w:b/>
          <w:bCs/>
          <w:color w:val="000000" w:themeColor="text1"/>
          <w:kern w:val="44"/>
          <w:sz w:val="36"/>
          <w:szCs w:val="44"/>
          <w14:textFill>
            <w14:solidFill>
              <w14:schemeClr w14:val="tx1"/>
            </w14:solidFill>
          </w14:textFill>
        </w:rPr>
        <w:t xml:space="preserve"> </w:t>
      </w:r>
      <w:r>
        <w:rPr>
          <w:rFonts w:hint="eastAsia" w:ascii="Times New Roman" w:hAnsi="Times New Roman"/>
          <w:b/>
          <w:bCs/>
          <w:color w:val="000000" w:themeColor="text1"/>
          <w:kern w:val="44"/>
          <w:sz w:val="36"/>
          <w:szCs w:val="44"/>
          <w14:textFill>
            <w14:solidFill>
              <w14:schemeClr w14:val="tx1"/>
            </w14:solidFill>
          </w14:textFill>
        </w:rPr>
        <w:t>重点区域</w:t>
      </w:r>
      <w:bookmarkEnd w:id="36"/>
    </w:p>
    <w:p>
      <w:pPr>
        <w:keepNext/>
        <w:keepLines/>
        <w:widowControl/>
        <w:spacing w:before="156" w:beforeLines="50" w:after="156" w:afterLines="50" w:line="500" w:lineRule="exact"/>
        <w:contextualSpacing/>
        <w:outlineLvl w:val="1"/>
        <w:rPr>
          <w:rFonts w:ascii="Times New Roman" w:hAnsi="Times New Roman"/>
          <w:snapToGrid w:val="0"/>
          <w:color w:val="000000" w:themeColor="text1"/>
          <w:kern w:val="0"/>
          <w:sz w:val="24"/>
          <w:szCs w:val="24"/>
          <w14:textFill>
            <w14:solidFill>
              <w14:schemeClr w14:val="tx1"/>
            </w14:solidFill>
          </w14:textFill>
        </w:rPr>
      </w:pPr>
      <w:bookmarkStart w:id="37" w:name="_Toc13343"/>
      <w:r>
        <w:rPr>
          <w:rFonts w:hint="eastAsia" w:ascii="Times New Roman" w:hAnsi="Times New Roman"/>
          <w:b/>
          <w:bCs/>
          <w:color w:val="000000" w:themeColor="text1"/>
          <w:sz w:val="28"/>
          <w:szCs w:val="32"/>
          <w14:textFill>
            <w14:solidFill>
              <w14:schemeClr w14:val="tx1"/>
            </w14:solidFill>
          </w14:textFill>
        </w:rPr>
        <w:t>5.1识别原则</w:t>
      </w:r>
      <w:bookmarkEnd w:id="37"/>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根据各设施信息、污染物迁移途径等，识别企业内部存在土壤或地下水污染隐患的重点设施。</w:t>
      </w:r>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存在土壤或地下水污染隐患的重点设施一般包括但不仅限于：</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a）涉及有毒有害物质的生产区或生产设施；</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b）涉及有毒有害物质的原辅材料、产品、固体废物等的贮存或堆放区；</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c）涉及有毒有害物质的原辅材料、产品、固体废物等的转运、传送或装卸区；</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d）贮存或运输有毒有害物质的各类罐槽或管线；</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e）三废（废气、废水、固体废物）处理处置或排放区。</w:t>
      </w:r>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重点设施数量较多的自行监测企业可根据重点设施在企业内分布情况，将重点设施分布较为密集的区域识别为重点区域，在企业平面布置图中标记。</w:t>
      </w:r>
    </w:p>
    <w:p>
      <w:pPr>
        <w:keepNext/>
        <w:keepLines/>
        <w:widowControl/>
        <w:spacing w:before="156" w:beforeLines="50" w:after="156" w:afterLines="50" w:line="500" w:lineRule="exact"/>
        <w:contextualSpacing/>
        <w:outlineLvl w:val="1"/>
        <w:rPr>
          <w:rFonts w:ascii="Times New Roman" w:hAnsi="Times New Roman"/>
          <w:snapToGrid w:val="0"/>
          <w:color w:val="000000" w:themeColor="text1"/>
          <w:kern w:val="0"/>
          <w:sz w:val="24"/>
          <w:szCs w:val="24"/>
          <w14:textFill>
            <w14:solidFill>
              <w14:schemeClr w14:val="tx1"/>
            </w14:solidFill>
          </w14:textFill>
        </w:rPr>
      </w:pPr>
      <w:bookmarkStart w:id="38" w:name="_Toc15302"/>
      <w:r>
        <w:rPr>
          <w:rFonts w:hint="eastAsia" w:ascii="Times New Roman" w:hAnsi="Times New Roman"/>
          <w:b/>
          <w:bCs/>
          <w:color w:val="000000" w:themeColor="text1"/>
          <w:sz w:val="28"/>
          <w:szCs w:val="32"/>
          <w14:textFill>
            <w14:solidFill>
              <w14:schemeClr w14:val="tx1"/>
            </w14:solidFill>
          </w14:textFill>
        </w:rPr>
        <w:t>5.2车间分布</w:t>
      </w:r>
      <w:bookmarkEnd w:id="38"/>
    </w:p>
    <w:p>
      <w:pPr>
        <w:widowControl/>
        <w:spacing w:line="500" w:lineRule="exact"/>
        <w:ind w:firstLine="480" w:firstLineChars="200"/>
        <w:rPr>
          <w:rFonts w:hint="default" w:ascii="Times New Roman" w:hAnsi="Times New Roman" w:eastAsia="宋体"/>
          <w:snapToGrid w:val="0"/>
          <w:color w:val="000000" w:themeColor="text1"/>
          <w:kern w:val="0"/>
          <w:sz w:val="24"/>
          <w:szCs w:val="24"/>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snapToGrid w:val="0"/>
          <w:color w:val="000000" w:themeColor="text1"/>
          <w:kern w:val="0"/>
          <w:sz w:val="24"/>
          <w:szCs w:val="24"/>
          <w:lang w:val="en-US" w:eastAsia="zh-CN"/>
          <w14:textFill>
            <w14:solidFill>
              <w14:schemeClr w14:val="tx1"/>
            </w14:solidFill>
          </w14:textFill>
        </w:rPr>
        <w:t>醋酸、甲醇厂区主要</w:t>
      </w:r>
      <w:r>
        <w:rPr>
          <w:rFonts w:ascii="Times New Roman" w:hAnsi="Times New Roman"/>
          <w:spacing w:val="6"/>
          <w:sz w:val="24"/>
          <w:szCs w:val="24"/>
        </w:rPr>
        <w:t>包括甲醇合成装置区、醋酸生产装置区、醋酸乙酯合成装置区、甲醇罐区、乙酸罐区、醋酸乙酯罐区、污水处理装置、废气处理装置、固废贮存区、循环水装置、事故水池、消防应急水池、初期雨水池等</w:t>
      </w:r>
      <w:r>
        <w:rPr>
          <w:rFonts w:hint="eastAsia" w:ascii="Times New Roman" w:hAnsi="Times New Roman"/>
          <w:spacing w:val="6"/>
          <w:sz w:val="24"/>
          <w:szCs w:val="24"/>
          <w:lang w:eastAsia="zh-CN"/>
        </w:rPr>
        <w:t>，</w:t>
      </w:r>
      <w:r>
        <w:rPr>
          <w:rFonts w:hint="eastAsia" w:ascii="Times New Roman" w:hAnsi="Times New Roman"/>
          <w:spacing w:val="6"/>
          <w:sz w:val="24"/>
          <w:szCs w:val="24"/>
          <w:lang w:val="en-US" w:eastAsia="zh-CN"/>
        </w:rPr>
        <w:t>详见图5.2-1。ADC厂区内主要包括</w:t>
      </w:r>
      <w:r>
        <w:rPr>
          <w:rFonts w:ascii="Times New Roman" w:hAnsi="Times New Roman"/>
          <w:spacing w:val="6"/>
          <w:sz w:val="24"/>
          <w:szCs w:val="24"/>
        </w:rPr>
        <w:t>碱罐区、尿素仓库、ADC仓库、漂精粉仓库、循环水站、污水处理装置等</w:t>
      </w:r>
      <w:r>
        <w:rPr>
          <w:rFonts w:hint="eastAsia" w:ascii="Times New Roman" w:hAnsi="Times New Roman"/>
          <w:spacing w:val="6"/>
          <w:sz w:val="24"/>
          <w:szCs w:val="24"/>
          <w:lang w:eastAsia="zh-CN"/>
        </w:rPr>
        <w:t>，</w:t>
      </w:r>
      <w:r>
        <w:rPr>
          <w:rFonts w:hint="eastAsia" w:ascii="Times New Roman" w:hAnsi="Times New Roman"/>
          <w:spacing w:val="6"/>
          <w:sz w:val="24"/>
          <w:szCs w:val="24"/>
          <w:lang w:val="en-US" w:eastAsia="zh-CN"/>
        </w:rPr>
        <w:t>详见图5.2-2。硫酸厂区内主要包括成品储罐、原料储罐、生产装置、循环水站、液硫储罐，详见图5.2-3。</w:t>
      </w:r>
    </w:p>
    <w:p>
      <w:pPr>
        <w:pStyle w:val="26"/>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30"/>
                <w:szCs w:val="30"/>
                <w:vertAlign w:val="baseline"/>
                <w:lang w:val="en-US" w:eastAsia="zh-CN" w:bidi="ar-SA"/>
              </w:rPr>
            </w:pPr>
            <w:r>
              <w:rPr>
                <w:rFonts w:ascii="Times New Roman" w:hAnsi="Times New Roman"/>
              </w:rPr>
              <w:drawing>
                <wp:inline distT="0" distB="0" distL="114300" distR="114300">
                  <wp:extent cx="6049645" cy="4608195"/>
                  <wp:effectExtent l="0" t="0" r="8255" b="1905"/>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23"/>
                          <a:srcRect l="7475" t="10786" r="22037" b="13353"/>
                          <a:stretch>
                            <a:fillRect/>
                          </a:stretch>
                        </pic:blipFill>
                        <pic:spPr>
                          <a:xfrm>
                            <a:off x="0" y="0"/>
                            <a:ext cx="6049645" cy="4608195"/>
                          </a:xfrm>
                          <a:prstGeom prst="rect">
                            <a:avLst/>
                          </a:prstGeom>
                          <a:noFill/>
                          <a:ln>
                            <a:noFill/>
                          </a:ln>
                        </pic:spPr>
                      </pic:pic>
                    </a:graphicData>
                  </a:graphic>
                </wp:inline>
              </w:drawing>
            </w:r>
            <w:r>
              <w:rPr>
                <w:sz w:val="21"/>
              </w:rPr>
              <mc:AlternateContent>
                <mc:Choice Requires="wps">
                  <w:drawing>
                    <wp:anchor distT="0" distB="0" distL="114300" distR="114300" simplePos="0" relativeHeight="251664384" behindDoc="0" locked="0" layoutInCell="1" allowOverlap="1">
                      <wp:simplePos x="0" y="0"/>
                      <wp:positionH relativeFrom="column">
                        <wp:posOffset>8114665</wp:posOffset>
                      </wp:positionH>
                      <wp:positionV relativeFrom="paragraph">
                        <wp:posOffset>320675</wp:posOffset>
                      </wp:positionV>
                      <wp:extent cx="469900" cy="393700"/>
                      <wp:effectExtent l="0" t="0" r="0" b="0"/>
                      <wp:wrapNone/>
                      <wp:docPr id="21" name="文本框 336"/>
                      <wp:cNvGraphicFramePr/>
                      <a:graphic xmlns:a="http://schemas.openxmlformats.org/drawingml/2006/main">
                        <a:graphicData uri="http://schemas.microsoft.com/office/word/2010/wordprocessingShape">
                          <wps:wsp>
                            <wps:cNvSpPr txBox="1"/>
                            <wps:spPr>
                              <a:xfrm>
                                <a:off x="0" y="0"/>
                                <a:ext cx="469900" cy="393700"/>
                              </a:xfrm>
                              <a:prstGeom prst="rect">
                                <a:avLst/>
                              </a:prstGeom>
                              <a:noFill/>
                              <a:ln>
                                <a:noFill/>
                              </a:ln>
                            </wps:spPr>
                            <wps:txbx>
                              <w:txbxContent>
                                <w:p>
                                  <w:pPr>
                                    <w:rPr>
                                      <w:rFonts w:hint="eastAsia" w:eastAsia="宋体"/>
                                      <w:lang w:val="en-US" w:eastAsia="zh-CN"/>
                                    </w:rPr>
                                  </w:pPr>
                                  <w:r>
                                    <w:rPr>
                                      <w:rFonts w:hint="eastAsia"/>
                                      <w:b/>
                                      <w:bCs/>
                                      <w:lang w:val="en-US" w:eastAsia="zh-CN"/>
                                    </w:rPr>
                                    <w:t>北</w:t>
                                  </w:r>
                                </w:p>
                              </w:txbxContent>
                            </wps:txbx>
                            <wps:bodyPr upright="1"/>
                          </wps:wsp>
                        </a:graphicData>
                      </a:graphic>
                    </wp:anchor>
                  </w:drawing>
                </mc:Choice>
                <mc:Fallback>
                  <w:pict>
                    <v:shape id="文本框 336" o:spid="_x0000_s1026" o:spt="202" type="#_x0000_t202" style="position:absolute;left:0pt;margin-left:638.95pt;margin-top:25.25pt;height:31pt;width:37pt;z-index:251664384;mso-width-relative:page;mso-height-relative:page;" filled="f" stroked="f" coordsize="21600,21600" o:gfxdata="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9QLQA&#10;2AAAAAwBAAAPAAAAAAAAAAEAIAAAACIAAABkcnMvZG93bnJldi54bWxQSwECFAAUAAAACACHTuJA&#10;G1X/3K8BAABQAwAADgAAAAAAAAABACAAAAAnAQAAZHJzL2Uyb0RvYy54bWxQSwUGAAAAAAYABgBZ&#10;AQAASAUAAAAA&#10;">
                      <v:fill on="f" focussize="0,0"/>
                      <v:stroke on="f"/>
                      <v:imagedata o:title=""/>
                      <o:lock v:ext="edit" aspectratio="f"/>
                      <v:textbox>
                        <w:txbxContent>
                          <w:p>
                            <w:pPr>
                              <w:rPr>
                                <w:rFonts w:hint="eastAsia" w:eastAsia="宋体"/>
                                <w:lang w:val="en-US" w:eastAsia="zh-CN"/>
                              </w:rPr>
                            </w:pPr>
                            <w:r>
                              <w:rPr>
                                <w:rFonts w:hint="eastAsia"/>
                                <w:b/>
                                <w:bCs/>
                                <w:lang w:val="en-US" w:eastAsia="zh-CN"/>
                              </w:rPr>
                              <w:t>北</w:t>
                            </w:r>
                          </w:p>
                        </w:txbxContent>
                      </v:textbox>
                    </v:shape>
                  </w:pict>
                </mc:Fallback>
              </mc:AlternateContent>
            </w:r>
          </w:p>
        </w:tc>
      </w:tr>
    </w:tbl>
    <w:p>
      <w:pPr>
        <w:widowControl/>
        <w:jc w:val="center"/>
        <w:rPr>
          <w:rFonts w:hint="eastAsia"/>
          <w:b/>
          <w:snapToGrid w:val="0"/>
          <w:color w:val="000000" w:themeColor="text1"/>
          <w:kern w:val="0"/>
          <w:sz w:val="24"/>
          <w:szCs w:val="24"/>
          <w:lang w:val="en-US" w:eastAsia="zh-CN"/>
          <w14:textFill>
            <w14:solidFill>
              <w14:schemeClr w14:val="tx1"/>
            </w14:solidFill>
          </w14:textFill>
        </w:rPr>
      </w:pPr>
      <w:r>
        <w:rPr>
          <w:rFonts w:hint="eastAsia" w:ascii="Times New Roman" w:hAnsi="Times New Roman"/>
          <w:b/>
          <w:snapToGrid w:val="0"/>
          <w:color w:val="000000" w:themeColor="text1"/>
          <w:kern w:val="0"/>
          <w:sz w:val="24"/>
          <w:szCs w:val="24"/>
          <w14:textFill>
            <w14:solidFill>
              <w14:schemeClr w14:val="tx1"/>
            </w14:solidFill>
          </w14:textFill>
        </w:rPr>
        <w:t xml:space="preserve">图5.2-1  </w:t>
      </w:r>
      <w:r>
        <w:rPr>
          <w:rFonts w:hint="eastAsia"/>
          <w:b/>
          <w:snapToGrid w:val="0"/>
          <w:color w:val="000000" w:themeColor="text1"/>
          <w:kern w:val="0"/>
          <w:sz w:val="24"/>
          <w:szCs w:val="24"/>
          <w:lang w:eastAsia="zh-CN"/>
          <w14:textFill>
            <w14:solidFill>
              <w14:schemeClr w14:val="tx1"/>
            </w14:solidFill>
          </w14:textFill>
        </w:rPr>
        <w:t>江苏索普化工股份有限公司</w:t>
      </w:r>
      <w:r>
        <w:rPr>
          <w:rFonts w:hint="eastAsia"/>
          <w:b/>
          <w:snapToGrid w:val="0"/>
          <w:color w:val="000000" w:themeColor="text1"/>
          <w:kern w:val="0"/>
          <w:sz w:val="24"/>
          <w:szCs w:val="24"/>
          <w:lang w:val="en-US" w:eastAsia="zh-CN"/>
          <w14:textFill>
            <w14:solidFill>
              <w14:schemeClr w14:val="tx1"/>
            </w14:solidFill>
          </w14:textFill>
        </w:rPr>
        <w:t>甲醇、醋酸厂区平面布置图</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74" w:type="dxa"/>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30"/>
                <w:szCs w:val="30"/>
                <w:vertAlign w:val="baseline"/>
                <w:lang w:val="en-US" w:eastAsia="zh-CN" w:bidi="ar-SA"/>
              </w:rPr>
            </w:pPr>
            <w:r>
              <w:rPr>
                <w:rFonts w:ascii="Times New Roman" w:hAnsi="Times New Roman"/>
                <w:color w:val="000000"/>
              </w:rPr>
              <w:drawing>
                <wp:inline distT="0" distB="0" distL="114300" distR="114300">
                  <wp:extent cx="7228205" cy="4392295"/>
                  <wp:effectExtent l="0" t="0" r="10795" b="1905"/>
                  <wp:docPr id="26" name="图片 13" descr="C:\Users\WenjunZhu\Desktop\土壤自查 简图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descr="C:\Users\WenjunZhu\Desktop\土壤自查 简图2.tif"/>
                          <pic:cNvPicPr>
                            <a:picLocks noChangeAspect="1"/>
                          </pic:cNvPicPr>
                        </pic:nvPicPr>
                        <pic:blipFill>
                          <a:blip r:embed="rId24"/>
                          <a:srcRect l="18866" t="27794" r="20209" b="30528"/>
                          <a:stretch>
                            <a:fillRect/>
                          </a:stretch>
                        </pic:blipFill>
                        <pic:spPr>
                          <a:xfrm>
                            <a:off x="0" y="0"/>
                            <a:ext cx="7228205" cy="4392295"/>
                          </a:xfrm>
                          <a:prstGeom prst="rect">
                            <a:avLst/>
                          </a:prstGeom>
                          <a:noFill/>
                          <a:ln>
                            <a:noFill/>
                          </a:ln>
                        </pic:spPr>
                      </pic:pic>
                    </a:graphicData>
                  </a:graphic>
                </wp:inline>
              </w:drawing>
            </w:r>
            <w:r>
              <w:rPr>
                <w:sz w:val="21"/>
              </w:rPr>
              <mc:AlternateContent>
                <mc:Choice Requires="wps">
                  <w:drawing>
                    <wp:anchor distT="0" distB="0" distL="114300" distR="114300" simplePos="0" relativeHeight="251684864" behindDoc="0" locked="0" layoutInCell="1" allowOverlap="1">
                      <wp:simplePos x="0" y="0"/>
                      <wp:positionH relativeFrom="column">
                        <wp:posOffset>8114665</wp:posOffset>
                      </wp:positionH>
                      <wp:positionV relativeFrom="paragraph">
                        <wp:posOffset>320675</wp:posOffset>
                      </wp:positionV>
                      <wp:extent cx="469900" cy="393700"/>
                      <wp:effectExtent l="0" t="0" r="0" b="0"/>
                      <wp:wrapNone/>
                      <wp:docPr id="25" name="文本框 336"/>
                      <wp:cNvGraphicFramePr/>
                      <a:graphic xmlns:a="http://schemas.openxmlformats.org/drawingml/2006/main">
                        <a:graphicData uri="http://schemas.microsoft.com/office/word/2010/wordprocessingShape">
                          <wps:wsp>
                            <wps:cNvSpPr txBox="1"/>
                            <wps:spPr>
                              <a:xfrm>
                                <a:off x="0" y="0"/>
                                <a:ext cx="469900" cy="393700"/>
                              </a:xfrm>
                              <a:prstGeom prst="rect">
                                <a:avLst/>
                              </a:prstGeom>
                              <a:noFill/>
                              <a:ln>
                                <a:noFill/>
                              </a:ln>
                            </wps:spPr>
                            <wps:txbx>
                              <w:txbxContent>
                                <w:p>
                                  <w:pPr>
                                    <w:rPr>
                                      <w:rFonts w:hint="eastAsia" w:eastAsia="宋体"/>
                                      <w:lang w:val="en-US" w:eastAsia="zh-CN"/>
                                    </w:rPr>
                                  </w:pPr>
                                  <w:r>
                                    <w:rPr>
                                      <w:rFonts w:hint="eastAsia"/>
                                      <w:b/>
                                      <w:bCs/>
                                      <w:lang w:val="en-US" w:eastAsia="zh-CN"/>
                                    </w:rPr>
                                    <w:t>北</w:t>
                                  </w:r>
                                </w:p>
                              </w:txbxContent>
                            </wps:txbx>
                            <wps:bodyPr upright="1"/>
                          </wps:wsp>
                        </a:graphicData>
                      </a:graphic>
                    </wp:anchor>
                  </w:drawing>
                </mc:Choice>
                <mc:Fallback>
                  <w:pict>
                    <v:shape id="文本框 336" o:spid="_x0000_s1026" o:spt="202" type="#_x0000_t202" style="position:absolute;left:0pt;margin-left:638.95pt;margin-top:25.25pt;height:31pt;width:37pt;z-index:251684864;mso-width-relative:page;mso-height-relative:page;" filled="f" stroked="f" coordsize="21600,21600" o:gfxdata="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9QLQA&#10;2AAAAAwBAAAPAAAAAAAAAAEAIAAAACIAAABkcnMvZG93bnJldi54bWxQSwECFAAUAAAACACHTuJA&#10;LdNBt68BAABQAwAADgAAAAAAAAABACAAAAAnAQAAZHJzL2Uyb0RvYy54bWxQSwUGAAAAAAYABgBZ&#10;AQAASAUAAAAA&#10;">
                      <v:fill on="f" focussize="0,0"/>
                      <v:stroke on="f"/>
                      <v:imagedata o:title=""/>
                      <o:lock v:ext="edit" aspectratio="f"/>
                      <v:textbox>
                        <w:txbxContent>
                          <w:p>
                            <w:pPr>
                              <w:rPr>
                                <w:rFonts w:hint="eastAsia" w:eastAsia="宋体"/>
                                <w:lang w:val="en-US" w:eastAsia="zh-CN"/>
                              </w:rPr>
                            </w:pPr>
                            <w:r>
                              <w:rPr>
                                <w:rFonts w:hint="eastAsia"/>
                                <w:b/>
                                <w:bCs/>
                                <w:lang w:val="en-US" w:eastAsia="zh-CN"/>
                              </w:rPr>
                              <w:t>北</w:t>
                            </w:r>
                          </w:p>
                        </w:txbxContent>
                      </v:textbox>
                    </v:shape>
                  </w:pict>
                </mc:Fallback>
              </mc:AlternateContent>
            </w:r>
          </w:p>
        </w:tc>
      </w:tr>
    </w:tbl>
    <w:p>
      <w:pPr>
        <w:pStyle w:val="2"/>
        <w:jc w:val="center"/>
        <w:rPr>
          <w:rFonts w:hint="default"/>
          <w:lang w:val="en-US"/>
        </w:rPr>
      </w:pPr>
      <w:r>
        <w:rPr>
          <w:rFonts w:hint="eastAsia" w:ascii="Times New Roman" w:hAnsi="Times New Roman" w:eastAsia="宋体" w:cs="Times New Roman"/>
          <w:b/>
          <w:snapToGrid w:val="0"/>
          <w:color w:val="000000" w:themeColor="text1"/>
          <w:kern w:val="0"/>
          <w:sz w:val="24"/>
          <w:szCs w:val="24"/>
          <w:lang w:val="en-US" w:eastAsia="zh-CN" w:bidi="ar-SA"/>
          <w14:textFill>
            <w14:solidFill>
              <w14:schemeClr w14:val="tx1"/>
            </w14:solidFill>
          </w14:textFill>
        </w:rPr>
        <w:t>图5.2-2  江苏索普化工股份有限公司ADC厂区平面布置图</w:t>
      </w:r>
    </w:p>
    <w:p>
      <w:pPr>
        <w:pStyle w:val="2"/>
        <w:jc w:val="both"/>
        <w:rPr>
          <w:rFonts w:hint="default" w:ascii="Times New Roman" w:hAnsi="Times New Roman"/>
          <w:b/>
          <w:snapToGrid w:val="0"/>
          <w:color w:val="000000" w:themeColor="text1"/>
          <w:kern w:val="0"/>
          <w:sz w:val="24"/>
          <w:szCs w:val="24"/>
          <w:lang w:val="en-US"/>
          <w14:textFill>
            <w14:solidFill>
              <w14:schemeClr w14:val="tx1"/>
            </w14:solidFill>
          </w14:textFill>
        </w:rPr>
      </w:pPr>
    </w:p>
    <w:p>
      <w:pPr>
        <w:pStyle w:val="2"/>
        <w:jc w:val="both"/>
        <w:rPr>
          <w:rFonts w:hint="default" w:ascii="Times New Roman" w:hAnsi="Times New Roman"/>
          <w:b/>
          <w:snapToGrid w:val="0"/>
          <w:color w:val="000000" w:themeColor="text1"/>
          <w:kern w:val="0"/>
          <w:sz w:val="24"/>
          <w:szCs w:val="24"/>
          <w:lang w:val="en-US"/>
          <w14:textFill>
            <w14:solidFill>
              <w14:schemeClr w14:val="tx1"/>
            </w14:solidFill>
          </w14:textFill>
        </w:r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74" w:type="dxa"/>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30"/>
                <w:szCs w:val="30"/>
                <w:vertAlign w:val="baseline"/>
                <w:lang w:val="en-US" w:eastAsia="zh-CN" w:bidi="ar-SA"/>
              </w:rPr>
            </w:pPr>
            <w:r>
              <w:rPr>
                <w:sz w:val="21"/>
              </w:rPr>
              <w:drawing>
                <wp:inline distT="0" distB="0" distL="114300" distR="114300">
                  <wp:extent cx="7096125" cy="4772025"/>
                  <wp:effectExtent l="0" t="0" r="3175" b="3175"/>
                  <wp:docPr id="29" name="图片 29" descr="55f8c0dfd1b941ddb1b023e21474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55f8c0dfd1b941ddb1b023e2147450c"/>
                          <pic:cNvPicPr>
                            <a:picLocks noChangeAspect="1"/>
                          </pic:cNvPicPr>
                        </pic:nvPicPr>
                        <pic:blipFill>
                          <a:blip r:embed="rId25"/>
                          <a:stretch>
                            <a:fillRect/>
                          </a:stretch>
                        </pic:blipFill>
                        <pic:spPr>
                          <a:xfrm>
                            <a:off x="0" y="0"/>
                            <a:ext cx="7096125" cy="4772025"/>
                          </a:xfrm>
                          <a:prstGeom prst="rect">
                            <a:avLst/>
                          </a:prstGeom>
                        </pic:spPr>
                      </pic:pic>
                    </a:graphicData>
                  </a:graphic>
                </wp:inline>
              </w:drawing>
            </w:r>
            <w:r>
              <w:rPr>
                <w:sz w:val="21"/>
              </w:rPr>
              <mc:AlternateContent>
                <mc:Choice Requires="wps">
                  <w:drawing>
                    <wp:anchor distT="0" distB="0" distL="114300" distR="114300" simplePos="0" relativeHeight="251685888" behindDoc="0" locked="0" layoutInCell="1" allowOverlap="1">
                      <wp:simplePos x="0" y="0"/>
                      <wp:positionH relativeFrom="column">
                        <wp:posOffset>8114665</wp:posOffset>
                      </wp:positionH>
                      <wp:positionV relativeFrom="paragraph">
                        <wp:posOffset>320675</wp:posOffset>
                      </wp:positionV>
                      <wp:extent cx="469900" cy="393700"/>
                      <wp:effectExtent l="0" t="0" r="0" b="0"/>
                      <wp:wrapNone/>
                      <wp:docPr id="28" name="文本框 336"/>
                      <wp:cNvGraphicFramePr/>
                      <a:graphic xmlns:a="http://schemas.openxmlformats.org/drawingml/2006/main">
                        <a:graphicData uri="http://schemas.microsoft.com/office/word/2010/wordprocessingShape">
                          <wps:wsp>
                            <wps:cNvSpPr txBox="1"/>
                            <wps:spPr>
                              <a:xfrm>
                                <a:off x="0" y="0"/>
                                <a:ext cx="469900" cy="393700"/>
                              </a:xfrm>
                              <a:prstGeom prst="rect">
                                <a:avLst/>
                              </a:prstGeom>
                              <a:noFill/>
                              <a:ln>
                                <a:noFill/>
                              </a:ln>
                            </wps:spPr>
                            <wps:txbx>
                              <w:txbxContent>
                                <w:p>
                                  <w:pPr>
                                    <w:rPr>
                                      <w:rFonts w:hint="eastAsia" w:eastAsia="宋体"/>
                                      <w:lang w:val="en-US" w:eastAsia="zh-CN"/>
                                    </w:rPr>
                                  </w:pPr>
                                  <w:r>
                                    <w:rPr>
                                      <w:rFonts w:hint="eastAsia"/>
                                      <w:b/>
                                      <w:bCs/>
                                      <w:lang w:val="en-US" w:eastAsia="zh-CN"/>
                                    </w:rPr>
                                    <w:t>北</w:t>
                                  </w:r>
                                </w:p>
                              </w:txbxContent>
                            </wps:txbx>
                            <wps:bodyPr upright="1"/>
                          </wps:wsp>
                        </a:graphicData>
                      </a:graphic>
                    </wp:anchor>
                  </w:drawing>
                </mc:Choice>
                <mc:Fallback>
                  <w:pict>
                    <v:shape id="文本框 336" o:spid="_x0000_s1026" o:spt="202" type="#_x0000_t202" style="position:absolute;left:0pt;margin-left:638.95pt;margin-top:25.25pt;height:31pt;width:37pt;z-index:251685888;mso-width-relative:page;mso-height-relative:page;" filled="f" stroked="f" coordsize="21600,21600" o:gfxdata="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PUC0ANgA&#10;AAAMAQAADwAAAAAAAAABACAAAAAiAAAAZHJzL2Rvd25yZXYueG1sUEsBAhQAFAAAAAgAh07iQNp7&#10;1fytAQAAUAMAAA4AAAAAAAAAAQAgAAAAJwEAAGRycy9lMm9Eb2MueG1sUEsFBgAAAAAGAAYAWQEA&#10;AEYFAAAAAA==&#10;">
                      <v:fill on="f" focussize="0,0"/>
                      <v:stroke on="f"/>
                      <v:imagedata o:title=""/>
                      <o:lock v:ext="edit" aspectratio="f"/>
                      <v:textbox>
                        <w:txbxContent>
                          <w:p>
                            <w:pPr>
                              <w:rPr>
                                <w:rFonts w:hint="eastAsia" w:eastAsia="宋体"/>
                                <w:lang w:val="en-US" w:eastAsia="zh-CN"/>
                              </w:rPr>
                            </w:pPr>
                            <w:r>
                              <w:rPr>
                                <w:rFonts w:hint="eastAsia"/>
                                <w:b/>
                                <w:bCs/>
                                <w:lang w:val="en-US" w:eastAsia="zh-CN"/>
                              </w:rPr>
                              <w:t>北</w:t>
                            </w:r>
                          </w:p>
                        </w:txbxContent>
                      </v:textbox>
                    </v:shape>
                  </w:pict>
                </mc:Fallback>
              </mc:AlternateContent>
            </w:r>
          </w:p>
        </w:tc>
      </w:tr>
    </w:tbl>
    <w:p>
      <w:pPr>
        <w:pStyle w:val="2"/>
        <w:jc w:val="center"/>
        <w:rPr>
          <w:rFonts w:hint="default" w:ascii="Times New Roman" w:hAnsi="Times New Roman"/>
          <w:b/>
          <w:snapToGrid w:val="0"/>
          <w:color w:val="000000" w:themeColor="text1"/>
          <w:kern w:val="0"/>
          <w:sz w:val="24"/>
          <w:szCs w:val="24"/>
          <w:lang w:val="en-US"/>
          <w14:textFill>
            <w14:solidFill>
              <w14:schemeClr w14:val="tx1"/>
            </w14:solidFill>
          </w14:textFill>
        </w:rPr>
      </w:pPr>
      <w:r>
        <w:rPr>
          <w:rFonts w:hint="eastAsia" w:ascii="Times New Roman" w:hAnsi="Times New Roman" w:eastAsia="宋体" w:cs="Times New Roman"/>
          <w:b/>
          <w:snapToGrid w:val="0"/>
          <w:color w:val="000000" w:themeColor="text1"/>
          <w:kern w:val="0"/>
          <w:sz w:val="24"/>
          <w:szCs w:val="24"/>
          <w:lang w:val="en-US" w:eastAsia="zh-CN" w:bidi="ar-SA"/>
          <w14:textFill>
            <w14:solidFill>
              <w14:schemeClr w14:val="tx1"/>
            </w14:solidFill>
          </w14:textFill>
        </w:rPr>
        <w:t>图5.2-3  江苏索普化工股份有限公司硫酸厂区平面布置图</w:t>
      </w:r>
    </w:p>
    <w:p>
      <w:pPr>
        <w:pStyle w:val="26"/>
        <w:rPr>
          <w:rFonts w:hint="eastAsia"/>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s">
            <w:drawing>
              <wp:anchor distT="0" distB="0" distL="114300" distR="114300" simplePos="0" relativeHeight="251677696" behindDoc="0" locked="0" layoutInCell="1" allowOverlap="1">
                <wp:simplePos x="0" y="0"/>
                <wp:positionH relativeFrom="column">
                  <wp:posOffset>1271905</wp:posOffset>
                </wp:positionH>
                <wp:positionV relativeFrom="paragraph">
                  <wp:posOffset>1569085</wp:posOffset>
                </wp:positionV>
                <wp:extent cx="969010" cy="266700"/>
                <wp:effectExtent l="0" t="0" r="0" b="0"/>
                <wp:wrapNone/>
                <wp:docPr id="73" name="文本框 344"/>
                <wp:cNvGraphicFramePr/>
                <a:graphic xmlns:a="http://schemas.openxmlformats.org/drawingml/2006/main">
                  <a:graphicData uri="http://schemas.microsoft.com/office/word/2010/wordprocessingShape">
                    <wps:wsp>
                      <wps:cNvSpPr txBox="1"/>
                      <wps:spPr>
                        <a:xfrm>
                          <a:off x="0" y="0"/>
                          <a:ext cx="969010" cy="266700"/>
                        </a:xfrm>
                        <a:prstGeom prst="rect">
                          <a:avLst/>
                        </a:prstGeom>
                        <a:noFill/>
                        <a:ln>
                          <a:noFill/>
                        </a:ln>
                      </wps:spPr>
                      <wps:txbx>
                        <w:txbxContent>
                          <w:p>
                            <w:pPr>
                              <w:rPr>
                                <w:rFonts w:hint="default" w:eastAsia="宋体"/>
                                <w:b/>
                                <w:bCs/>
                                <w:color w:val="FFFF00"/>
                                <w:lang w:val="en-US" w:eastAsia="zh-CN"/>
                              </w:rPr>
                            </w:pPr>
                            <w:r>
                              <w:rPr>
                                <w:rFonts w:hint="eastAsia"/>
                                <w:b/>
                                <w:bCs/>
                                <w:color w:val="FFFF00"/>
                                <w:lang w:val="en-US" w:eastAsia="zh-CN"/>
                              </w:rPr>
                              <w:t>A7 成品仓库池</w:t>
                            </w:r>
                          </w:p>
                        </w:txbxContent>
                      </wps:txbx>
                      <wps:bodyPr upright="1"/>
                    </wps:wsp>
                  </a:graphicData>
                </a:graphic>
              </wp:anchor>
            </w:drawing>
          </mc:Choice>
          <mc:Fallback>
            <w:pict>
              <v:shape id="文本框 344" o:spid="_x0000_s1026" o:spt="202" type="#_x0000_t202" style="position:absolute;left:0pt;margin-left:100.15pt;margin-top:123.55pt;height:21pt;width:76.3pt;z-index:251677696;mso-width-relative:page;mso-height-relative:page;" filled="f" stroked="f" coordsize="21600,21600" o:gfxdata="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AZQb&#10;sNgAAAALAQAADwAAAAAAAAABACAAAAAiAAAAZHJzL2Rvd25yZXYueG1sUEsBAhQAFAAAAAgAh07i&#10;QMg8OxCwAQAAUAMAAA4AAAAAAAAAAQAgAAAAJwEAAGRycy9lMm9Eb2MueG1sUEsFBgAAAAAGAAYA&#10;WQEAAEkFAAAAAA==&#10;">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A7 成品仓库池</w:t>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5507990</wp:posOffset>
                </wp:positionH>
                <wp:positionV relativeFrom="paragraph">
                  <wp:posOffset>1902460</wp:posOffset>
                </wp:positionV>
                <wp:extent cx="969010" cy="266700"/>
                <wp:effectExtent l="0" t="0" r="0" b="0"/>
                <wp:wrapNone/>
                <wp:docPr id="70" name="文本框 344"/>
                <wp:cNvGraphicFramePr/>
                <a:graphic xmlns:a="http://schemas.openxmlformats.org/drawingml/2006/main">
                  <a:graphicData uri="http://schemas.microsoft.com/office/word/2010/wordprocessingShape">
                    <wps:wsp>
                      <wps:cNvSpPr txBox="1"/>
                      <wps:spPr>
                        <a:xfrm>
                          <a:off x="0" y="0"/>
                          <a:ext cx="969010" cy="266700"/>
                        </a:xfrm>
                        <a:prstGeom prst="rect">
                          <a:avLst/>
                        </a:prstGeom>
                        <a:noFill/>
                        <a:ln>
                          <a:noFill/>
                        </a:ln>
                      </wps:spPr>
                      <wps:txbx>
                        <w:txbxContent>
                          <w:p>
                            <w:pPr>
                              <w:rPr>
                                <w:rFonts w:hint="default" w:eastAsia="宋体"/>
                                <w:b/>
                                <w:bCs/>
                                <w:color w:val="FFFF00"/>
                                <w:lang w:val="en-US" w:eastAsia="zh-CN"/>
                              </w:rPr>
                            </w:pPr>
                            <w:r>
                              <w:rPr>
                                <w:rFonts w:hint="eastAsia"/>
                                <w:b/>
                                <w:bCs/>
                                <w:color w:val="FFFF00"/>
                                <w:lang w:val="en-US" w:eastAsia="zh-CN"/>
                              </w:rPr>
                              <w:t>A4 沉淀池</w:t>
                            </w:r>
                          </w:p>
                        </w:txbxContent>
                      </wps:txbx>
                      <wps:bodyPr upright="1"/>
                    </wps:wsp>
                  </a:graphicData>
                </a:graphic>
              </wp:anchor>
            </w:drawing>
          </mc:Choice>
          <mc:Fallback>
            <w:pict>
              <v:shape id="文本框 344" o:spid="_x0000_s1026" o:spt="202" type="#_x0000_t202" style="position:absolute;left:0pt;margin-left:433.7pt;margin-top:149.8pt;height:21pt;width:76.3pt;z-index:251676672;mso-width-relative:page;mso-height-relative:page;" filled="f" stroked="f" coordsize="21600,21600" o:gfxdata="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6Z8t&#10;2AAAAAwBAAAPAAAAAAAAAAEAIAAAACIAAABkcnMvZG93bnJldi54bWxQSwECFAAUAAAACACHTuJA&#10;fl2z0q8BAABQAwAADgAAAAAAAAABACAAAAAnAQAAZHJzL2Uyb0RvYy54bWxQSwUGAAAAAAYABgBZ&#10;AQAASAUAAAAA&#10;">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A4 沉淀池</w:t>
                      </w:r>
                    </w:p>
                  </w:txbxContent>
                </v:textbox>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5144135</wp:posOffset>
                </wp:positionH>
                <wp:positionV relativeFrom="paragraph">
                  <wp:posOffset>2514600</wp:posOffset>
                </wp:positionV>
                <wp:extent cx="969010" cy="266700"/>
                <wp:effectExtent l="0" t="0" r="0" b="0"/>
                <wp:wrapNone/>
                <wp:docPr id="69" name="文本框 344"/>
                <wp:cNvGraphicFramePr/>
                <a:graphic xmlns:a="http://schemas.openxmlformats.org/drawingml/2006/main">
                  <a:graphicData uri="http://schemas.microsoft.com/office/word/2010/wordprocessingShape">
                    <wps:wsp>
                      <wps:cNvSpPr txBox="1"/>
                      <wps:spPr>
                        <a:xfrm>
                          <a:off x="0" y="0"/>
                          <a:ext cx="969010" cy="266700"/>
                        </a:xfrm>
                        <a:prstGeom prst="rect">
                          <a:avLst/>
                        </a:prstGeom>
                        <a:noFill/>
                        <a:ln>
                          <a:noFill/>
                        </a:ln>
                      </wps:spPr>
                      <wps:txbx>
                        <w:txbxContent>
                          <w:p>
                            <w:pPr>
                              <w:rPr>
                                <w:rFonts w:hint="default" w:eastAsia="宋体"/>
                                <w:b/>
                                <w:bCs/>
                                <w:color w:val="FFFF00"/>
                                <w:lang w:val="en-US" w:eastAsia="zh-CN"/>
                              </w:rPr>
                            </w:pPr>
                            <w:r>
                              <w:rPr>
                                <w:rFonts w:hint="eastAsia"/>
                                <w:b/>
                                <w:bCs/>
                                <w:color w:val="FFFF00"/>
                                <w:lang w:val="en-US" w:eastAsia="zh-CN"/>
                              </w:rPr>
                              <w:t>A3 危废仓库</w:t>
                            </w:r>
                          </w:p>
                        </w:txbxContent>
                      </wps:txbx>
                      <wps:bodyPr upright="1"/>
                    </wps:wsp>
                  </a:graphicData>
                </a:graphic>
              </wp:anchor>
            </w:drawing>
          </mc:Choice>
          <mc:Fallback>
            <w:pict>
              <v:shape id="文本框 344" o:spid="_x0000_s1026" o:spt="202" type="#_x0000_t202" style="position:absolute;left:0pt;margin-left:405.05pt;margin-top:198pt;height:21pt;width:76.3pt;z-index:251675648;mso-width-relative:page;mso-height-relative:page;" filled="f" stroked="f" coordsize="21600,21600" o:gfxdata="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gSP66&#10;2AAAAAsBAAAPAAAAAAAAAAEAIAAAACIAAABkcnMvZG93bnJldi54bWxQSwECFAAUAAAACACHTuJA&#10;yPsJWq8BAABQAwAADgAAAAAAAAABACAAAAAnAQAAZHJzL2Uyb0RvYy54bWxQSwUGAAAAAAYABgBZ&#10;AQAASAUAAAAA&#10;">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A3 危废仓库</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3263900</wp:posOffset>
                </wp:positionH>
                <wp:positionV relativeFrom="paragraph">
                  <wp:posOffset>2538095</wp:posOffset>
                </wp:positionV>
                <wp:extent cx="969010" cy="266700"/>
                <wp:effectExtent l="0" t="0" r="0" b="0"/>
                <wp:wrapNone/>
                <wp:docPr id="39" name="文本框 344"/>
                <wp:cNvGraphicFramePr/>
                <a:graphic xmlns:a="http://schemas.openxmlformats.org/drawingml/2006/main">
                  <a:graphicData uri="http://schemas.microsoft.com/office/word/2010/wordprocessingShape">
                    <wps:wsp>
                      <wps:cNvSpPr txBox="1"/>
                      <wps:spPr>
                        <a:xfrm>
                          <a:off x="0" y="0"/>
                          <a:ext cx="969010" cy="266700"/>
                        </a:xfrm>
                        <a:prstGeom prst="rect">
                          <a:avLst/>
                        </a:prstGeom>
                        <a:noFill/>
                        <a:ln>
                          <a:noFill/>
                        </a:ln>
                      </wps:spPr>
                      <wps:txbx>
                        <w:txbxContent>
                          <w:p>
                            <w:pPr>
                              <w:rPr>
                                <w:rFonts w:hint="default" w:eastAsia="宋体"/>
                                <w:b/>
                                <w:bCs/>
                                <w:color w:val="FFFF00"/>
                                <w:lang w:val="en-US" w:eastAsia="zh-CN"/>
                              </w:rPr>
                            </w:pPr>
                            <w:r>
                              <w:rPr>
                                <w:rFonts w:hint="eastAsia"/>
                                <w:b/>
                                <w:bCs/>
                                <w:color w:val="FFFF00"/>
                                <w:lang w:val="en-US" w:eastAsia="zh-CN"/>
                              </w:rPr>
                              <w:t>A1 生产车间</w:t>
                            </w:r>
                          </w:p>
                        </w:txbxContent>
                      </wps:txbx>
                      <wps:bodyPr upright="1"/>
                    </wps:wsp>
                  </a:graphicData>
                </a:graphic>
              </wp:anchor>
            </w:drawing>
          </mc:Choice>
          <mc:Fallback>
            <w:pict>
              <v:shape id="文本框 344" o:spid="_x0000_s1026" o:spt="202" type="#_x0000_t202" style="position:absolute;left:0pt;margin-left:257pt;margin-top:199.85pt;height:21pt;width:76.3pt;z-index:251665408;mso-width-relative:page;mso-height-relative:page;" filled="f" stroked="f" coordsize="21600,21600" o:gfxdata="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VcHT&#10;gtgAAAALAQAADwAAAAAAAAABACAAAAAiAAAAZHJzL2Rvd25yZXYueG1sUEsBAhQAFAAAAAgAh07i&#10;QKBYSD2wAQAAUAMAAA4AAAAAAAAAAQAgAAAAJwEAAGRycy9lMm9Eb2MueG1sUEsFBgAAAAAGAAYA&#10;WQEAAEkFAAAAAA==&#10;">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A1 生产车间</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5001895</wp:posOffset>
                </wp:positionH>
                <wp:positionV relativeFrom="paragraph">
                  <wp:posOffset>2030095</wp:posOffset>
                </wp:positionV>
                <wp:extent cx="439420" cy="5080"/>
                <wp:effectExtent l="0" t="48260" r="5080" b="60960"/>
                <wp:wrapNone/>
                <wp:docPr id="67" name="直线 343"/>
                <wp:cNvGraphicFramePr/>
                <a:graphic xmlns:a="http://schemas.openxmlformats.org/drawingml/2006/main">
                  <a:graphicData uri="http://schemas.microsoft.com/office/word/2010/wordprocessingShape">
                    <wps:wsp>
                      <wps:cNvCnPr/>
                      <wps:spPr>
                        <a:xfrm flipH="1">
                          <a:off x="0" y="0"/>
                          <a:ext cx="439420" cy="5080"/>
                        </a:xfrm>
                        <a:prstGeom prst="line">
                          <a:avLst/>
                        </a:prstGeom>
                        <a:ln w="15875" cap="flat" cmpd="sng">
                          <a:solidFill>
                            <a:srgbClr val="FFFF00"/>
                          </a:solidFill>
                          <a:prstDash val="solid"/>
                          <a:headEnd type="none" w="med" len="med"/>
                          <a:tailEnd type="arrow" w="med" len="med"/>
                        </a:ln>
                      </wps:spPr>
                      <wps:bodyPr upright="1"/>
                    </wps:wsp>
                  </a:graphicData>
                </a:graphic>
              </wp:anchor>
            </w:drawing>
          </mc:Choice>
          <mc:Fallback>
            <w:pict>
              <v:line id="直线 343" o:spid="_x0000_s1026" o:spt="20" style="position:absolute;left:0pt;flip:x;margin-left:393.85pt;margin-top:159.85pt;height:0.4pt;width:34.6pt;z-index:251674624;mso-width-relative:page;mso-height-relative:page;" filled="f" stroked="t" coordsize="21600,21600" o:gfxdata="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wg+BjXAAAACwEAAA8AAAAAAAAAAQAgAAAAIgAAAGRycy9kb3ducmV2&#10;LnhtbFBLAQIUABQAAAAIAIdO4kBr+GQ6/QEAAOwDAAAOAAAAAAAAAAEAIAAAACYBAABkcnMvZTJv&#10;RG9jLnhtbFBLBQYAAAAABgAGAFkBAACVBQAAAAA=&#10;">
                <v:fill on="f" focussize="0,0"/>
                <v:stroke weight="1.25pt" color="#FFFF00" joinstyle="round" endarrow="open"/>
                <v:imagedata o:title=""/>
                <o:lock v:ext="edit" aspectratio="f"/>
              </v:lin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4531995</wp:posOffset>
                </wp:positionH>
                <wp:positionV relativeFrom="paragraph">
                  <wp:posOffset>2041525</wp:posOffset>
                </wp:positionV>
                <wp:extent cx="542290" cy="560070"/>
                <wp:effectExtent l="0" t="0" r="16510" b="11430"/>
                <wp:wrapNone/>
                <wp:docPr id="66" name="直线 343"/>
                <wp:cNvGraphicFramePr/>
                <a:graphic xmlns:a="http://schemas.openxmlformats.org/drawingml/2006/main">
                  <a:graphicData uri="http://schemas.microsoft.com/office/word/2010/wordprocessingShape">
                    <wps:wsp>
                      <wps:cNvCnPr/>
                      <wps:spPr>
                        <a:xfrm flipH="1" flipV="1">
                          <a:off x="0" y="0"/>
                          <a:ext cx="542290" cy="560070"/>
                        </a:xfrm>
                        <a:prstGeom prst="line">
                          <a:avLst/>
                        </a:prstGeom>
                        <a:ln w="15875" cap="flat" cmpd="sng">
                          <a:solidFill>
                            <a:srgbClr val="FFFF00"/>
                          </a:solidFill>
                          <a:prstDash val="solid"/>
                          <a:headEnd type="none" w="med" len="med"/>
                          <a:tailEnd type="arrow" w="med" len="med"/>
                        </a:ln>
                      </wps:spPr>
                      <wps:bodyPr upright="1"/>
                    </wps:wsp>
                  </a:graphicData>
                </a:graphic>
              </wp:anchor>
            </w:drawing>
          </mc:Choice>
          <mc:Fallback>
            <w:pict>
              <v:line id="直线 343" o:spid="_x0000_s1026" o:spt="20" style="position:absolute;left:0pt;flip:x y;margin-left:356.85pt;margin-top:160.75pt;height:44.1pt;width:42.7pt;z-index:251673600;mso-width-relative:page;mso-height-relative:page;" filled="f" stroked="t" coordsize="21600,21600" o:gfxdata="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&#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VrKbaAAAACwEAAA8AAAAAAAAAAQAgAAAAIgAAAGRy&#10;cy9kb3ducmV2LnhtbFBLAQIUABQAAAAIAIdO4kA+YnxFAwIAAPgDAAAOAAAAAAAAAAEAIAAAACkB&#10;AABkcnMvZTJvRG9jLnhtbFBLBQYAAAAABgAGAFkBAACeBQAAAAA=&#10;">
                <v:fill on="f" focussize="0,0"/>
                <v:stroke weight="1.25pt" color="#FFFF00" joinstyle="round" endarrow="open"/>
                <v:imagedata o:title=""/>
                <o:lock v:ext="edit" aspectratio="f"/>
              </v:lin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3477895</wp:posOffset>
                </wp:positionH>
                <wp:positionV relativeFrom="paragraph">
                  <wp:posOffset>2089150</wp:posOffset>
                </wp:positionV>
                <wp:extent cx="487680" cy="412750"/>
                <wp:effectExtent l="5080" t="0" r="2540" b="6350"/>
                <wp:wrapNone/>
                <wp:docPr id="64" name="直线 343"/>
                <wp:cNvGraphicFramePr/>
                <a:graphic xmlns:a="http://schemas.openxmlformats.org/drawingml/2006/main">
                  <a:graphicData uri="http://schemas.microsoft.com/office/word/2010/wordprocessingShape">
                    <wps:wsp>
                      <wps:cNvCnPr/>
                      <wps:spPr>
                        <a:xfrm flipV="1">
                          <a:off x="0" y="0"/>
                          <a:ext cx="487680" cy="412750"/>
                        </a:xfrm>
                        <a:prstGeom prst="line">
                          <a:avLst/>
                        </a:prstGeom>
                        <a:ln w="15875" cap="flat" cmpd="sng">
                          <a:solidFill>
                            <a:srgbClr val="FFFF00"/>
                          </a:solidFill>
                          <a:prstDash val="solid"/>
                          <a:headEnd type="none" w="med" len="med"/>
                          <a:tailEnd type="arrow" w="med" len="med"/>
                        </a:ln>
                      </wps:spPr>
                      <wps:bodyPr upright="1"/>
                    </wps:wsp>
                  </a:graphicData>
                </a:graphic>
              </wp:anchor>
            </w:drawing>
          </mc:Choice>
          <mc:Fallback>
            <w:pict>
              <v:line id="直线 343" o:spid="_x0000_s1026" o:spt="20" style="position:absolute;left:0pt;flip:y;margin-left:273.85pt;margin-top:164.5pt;height:32.5pt;width:38.4pt;z-index:251672576;mso-width-relative:page;mso-height-relative:page;" filled="f" stroked="t" coordsize="21600,21600" o:gfxdata="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oAGP3XAAAACwEAAA8AAAAAAAAAAQAgAAAAIgAAAGRycy9kb3ducmV2&#10;LnhtbFBLAQIUABQAAAAIAIdO4kB15Ig9/QEAAO4DAAAOAAAAAAAAAAEAIAAAACYBAABkcnMvZTJv&#10;RG9jLnhtbFBLBQYAAAAABgAGAFkBAACVBQAAAAA=&#10;">
                <v:fill on="f" focussize="0,0"/>
                <v:stroke weight="1.25pt" color="#FFFF00" joinstyle="round" endarrow="open"/>
                <v:imagedata o:title=""/>
                <o:lock v:ext="edit" aspectratio="f"/>
              </v:lin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2198370</wp:posOffset>
                </wp:positionH>
                <wp:positionV relativeFrom="paragraph">
                  <wp:posOffset>1550670</wp:posOffset>
                </wp:positionV>
                <wp:extent cx="671830" cy="152400"/>
                <wp:effectExtent l="1905" t="31115" r="12065" b="19685"/>
                <wp:wrapNone/>
                <wp:docPr id="63" name="直线 343"/>
                <wp:cNvGraphicFramePr/>
                <a:graphic xmlns:a="http://schemas.openxmlformats.org/drawingml/2006/main">
                  <a:graphicData uri="http://schemas.microsoft.com/office/word/2010/wordprocessingShape">
                    <wps:wsp>
                      <wps:cNvCnPr/>
                      <wps:spPr>
                        <a:xfrm flipV="1">
                          <a:off x="0" y="0"/>
                          <a:ext cx="671830" cy="152400"/>
                        </a:xfrm>
                        <a:prstGeom prst="line">
                          <a:avLst/>
                        </a:prstGeom>
                        <a:ln w="15875" cap="flat" cmpd="sng">
                          <a:solidFill>
                            <a:srgbClr val="FFFF00"/>
                          </a:solidFill>
                          <a:prstDash val="solid"/>
                          <a:headEnd type="none" w="med" len="med"/>
                          <a:tailEnd type="arrow" w="med" len="med"/>
                        </a:ln>
                      </wps:spPr>
                      <wps:bodyPr upright="1"/>
                    </wps:wsp>
                  </a:graphicData>
                </a:graphic>
              </wp:anchor>
            </w:drawing>
          </mc:Choice>
          <mc:Fallback>
            <w:pict>
              <v:line id="直线 343" o:spid="_x0000_s1026" o:spt="20" style="position:absolute;left:0pt;flip:y;margin-left:173.1pt;margin-top:122.1pt;height:12pt;width:52.9pt;z-index:251671552;mso-width-relative:page;mso-height-relative:page;" filled="f" stroked="t" coordsize="21600,21600" o:gfxdata="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cYV/DWAAAACwEAAA8AAAAAAAAAAQAgAAAAIgAAAGRycy9kb3ducmV2Lnht&#10;bFBLAQIUABQAAAAIAIdO4kDNm9sb+wEAAO4DAAAOAAAAAAAAAAEAIAAAACUBAABkcnMvZTJvRG9j&#10;LnhtbFBLBQYAAAAABgAGAFkBAACSBQAAAAA=&#10;">
                <v:fill on="f" focussize="0,0"/>
                <v:stroke weight="1.25pt" color="#FFFF00" joinstyle="round" endarrow="open"/>
                <v:imagedata o:title=""/>
                <o:lock v:ext="edit" aspectratio="f"/>
              </v:lin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4869815</wp:posOffset>
                </wp:positionH>
                <wp:positionV relativeFrom="paragraph">
                  <wp:posOffset>1756410</wp:posOffset>
                </wp:positionV>
                <wp:extent cx="146050" cy="565150"/>
                <wp:effectExtent l="6985" t="6350" r="12065" b="12700"/>
                <wp:wrapNone/>
                <wp:docPr id="60" name="任意多边形 60"/>
                <wp:cNvGraphicFramePr/>
                <a:graphic xmlns:a="http://schemas.openxmlformats.org/drawingml/2006/main">
                  <a:graphicData uri="http://schemas.microsoft.com/office/word/2010/wordprocessingShape">
                    <wps:wsp>
                      <wps:cNvSpPr/>
                      <wps:spPr>
                        <a:xfrm>
                          <a:off x="5784215" y="2899410"/>
                          <a:ext cx="146050" cy="565150"/>
                        </a:xfrm>
                        <a:custGeom>
                          <a:avLst/>
                          <a:gdLst>
                            <a:gd name="connisteX0" fmla="*/ 25400 w 146050"/>
                            <a:gd name="connsiteY0" fmla="*/ 0 h 565150"/>
                            <a:gd name="connisteX1" fmla="*/ 0 w 146050"/>
                            <a:gd name="connsiteY1" fmla="*/ 0 h 565150"/>
                            <a:gd name="connisteX2" fmla="*/ 57150 w 146050"/>
                            <a:gd name="connsiteY2" fmla="*/ 565150 h 565150"/>
                            <a:gd name="connisteX3" fmla="*/ 146050 w 146050"/>
                            <a:gd name="connsiteY3" fmla="*/ 565150 h 565150"/>
                            <a:gd name="connisteX4" fmla="*/ 82550 w 146050"/>
                            <a:gd name="connsiteY4" fmla="*/ 0 h 565150"/>
                            <a:gd name="connisteX5" fmla="*/ 25400 w 146050"/>
                            <a:gd name="connsiteY5" fmla="*/ 0 h 565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46050" h="565150">
                              <a:moveTo>
                                <a:pt x="25400" y="0"/>
                              </a:moveTo>
                              <a:lnTo>
                                <a:pt x="0" y="0"/>
                              </a:lnTo>
                              <a:lnTo>
                                <a:pt x="57150" y="565150"/>
                              </a:lnTo>
                              <a:lnTo>
                                <a:pt x="146050" y="565150"/>
                              </a:lnTo>
                              <a:lnTo>
                                <a:pt x="82550" y="0"/>
                              </a:lnTo>
                              <a:lnTo>
                                <a:pt x="25400" y="0"/>
                              </a:lnTo>
                              <a:close/>
                            </a:path>
                          </a:pathLst>
                        </a:custGeom>
                        <a:solidFill>
                          <a:srgbClr val="FF0000">
                            <a:alpha val="52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83.45pt;margin-top:138.3pt;height:44.5pt;width:11.5pt;z-index:251670528;mso-width-relative:page;mso-height-relative:page;" fillcolor="#FF0000" filled="t" stroked="t" coordsize="146050,565150" o:gfxdata="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CWoeGr2QAA&#10;AAsBAAAPAAAAAAAAAAEAIAAAACIAAABkcnMvZG93bnJldi54bWxQSwECFAAUAAAACACHTuJAEQyA&#10;5ToDAABNCQAADgAAAAAAAAABACAAAAAoAQAAZHJzL2Uyb0RvYy54bWxQSwUGAAAAAAYABgBZAQAA&#10;1AYAAAAA&#10;" path="m25400,0l0,0,57150,565150,146050,565150,82550,0,25400,0xe">
                <v:path o:connectlocs="25400,0;0,0;57150,565150;146050,565150;82550,0;25400,0" o:connectangles="0,0,0,0,0,0"/>
                <v:fill on="t" opacity="34078f"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4285615</wp:posOffset>
                </wp:positionH>
                <wp:positionV relativeFrom="paragraph">
                  <wp:posOffset>1762760</wp:posOffset>
                </wp:positionV>
                <wp:extent cx="323850" cy="361950"/>
                <wp:effectExtent l="6985" t="6350" r="12065" b="12700"/>
                <wp:wrapNone/>
                <wp:docPr id="59" name="任意多边形 59"/>
                <wp:cNvGraphicFramePr/>
                <a:graphic xmlns:a="http://schemas.openxmlformats.org/drawingml/2006/main">
                  <a:graphicData uri="http://schemas.microsoft.com/office/word/2010/wordprocessingShape">
                    <wps:wsp>
                      <wps:cNvSpPr/>
                      <wps:spPr>
                        <a:xfrm>
                          <a:off x="5200015" y="2905760"/>
                          <a:ext cx="323850" cy="361950"/>
                        </a:xfrm>
                        <a:custGeom>
                          <a:avLst/>
                          <a:gdLst>
                            <a:gd name="connisteX0" fmla="*/ 0 w 323850"/>
                            <a:gd name="connsiteY0" fmla="*/ 12700 h 361950"/>
                            <a:gd name="connisteX1" fmla="*/ 38100 w 323850"/>
                            <a:gd name="connsiteY1" fmla="*/ 361950 h 361950"/>
                            <a:gd name="connisteX2" fmla="*/ 323850 w 323850"/>
                            <a:gd name="connsiteY2" fmla="*/ 355600 h 361950"/>
                            <a:gd name="connisteX3" fmla="*/ 273050 w 323850"/>
                            <a:gd name="connsiteY3" fmla="*/ 0 h 361950"/>
                            <a:gd name="connisteX4" fmla="*/ 0 w 323850"/>
                            <a:gd name="connsiteY4" fmla="*/ 12700 h 3619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23850" h="361950">
                              <a:moveTo>
                                <a:pt x="0" y="12700"/>
                              </a:moveTo>
                              <a:lnTo>
                                <a:pt x="38100" y="361950"/>
                              </a:lnTo>
                              <a:lnTo>
                                <a:pt x="323850" y="355600"/>
                              </a:lnTo>
                              <a:lnTo>
                                <a:pt x="273050" y="0"/>
                              </a:lnTo>
                              <a:lnTo>
                                <a:pt x="0" y="12700"/>
                              </a:lnTo>
                              <a:close/>
                            </a:path>
                          </a:pathLst>
                        </a:custGeom>
                        <a:solidFill>
                          <a:srgbClr val="FF0000">
                            <a:alpha val="52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37.45pt;margin-top:138.8pt;height:28.5pt;width:25.5pt;z-index:251669504;mso-width-relative:page;mso-height-relative:page;" fillcolor="#FF0000" filled="t" stroked="t" coordsize="323850,361950" o:gfxdata="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" path="m0,12700l38100,361950,323850,355600,273050,0,0,12700xe">
                <v:path o:connectlocs="0,12700;38100,361950;323850,355600;273050,0;0,12700" o:connectangles="0,0,0,0,0"/>
                <v:fill on="t" opacity="34078f"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4196715</wp:posOffset>
                </wp:positionH>
                <wp:positionV relativeFrom="paragraph">
                  <wp:posOffset>1280160</wp:posOffset>
                </wp:positionV>
                <wp:extent cx="349250" cy="476250"/>
                <wp:effectExtent l="7620" t="7620" r="11430" b="11430"/>
                <wp:wrapNone/>
                <wp:docPr id="58" name="任意多边形 58"/>
                <wp:cNvGraphicFramePr/>
                <a:graphic xmlns:a="http://schemas.openxmlformats.org/drawingml/2006/main">
                  <a:graphicData uri="http://schemas.microsoft.com/office/word/2010/wordprocessingShape">
                    <wps:wsp>
                      <wps:cNvSpPr/>
                      <wps:spPr>
                        <a:xfrm>
                          <a:off x="5111115" y="2423160"/>
                          <a:ext cx="349250" cy="476250"/>
                        </a:xfrm>
                        <a:custGeom>
                          <a:avLst/>
                          <a:gdLst>
                            <a:gd name="connisteX0" fmla="*/ 76200 w 349250"/>
                            <a:gd name="connsiteY0" fmla="*/ 476250 h 476250"/>
                            <a:gd name="connisteX1" fmla="*/ 349250 w 349250"/>
                            <a:gd name="connsiteY1" fmla="*/ 457200 h 476250"/>
                            <a:gd name="connisteX2" fmla="*/ 304800 w 349250"/>
                            <a:gd name="connsiteY2" fmla="*/ 0 h 476250"/>
                            <a:gd name="connisteX3" fmla="*/ 0 w 349250"/>
                            <a:gd name="connsiteY3" fmla="*/ 50800 h 476250"/>
                            <a:gd name="connisteX4" fmla="*/ 76200 w 349250"/>
                            <a:gd name="connsiteY4" fmla="*/ 476250 h 476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49250" h="476250">
                              <a:moveTo>
                                <a:pt x="76200" y="476250"/>
                              </a:moveTo>
                              <a:lnTo>
                                <a:pt x="349250" y="457200"/>
                              </a:lnTo>
                              <a:lnTo>
                                <a:pt x="304800" y="0"/>
                              </a:lnTo>
                              <a:lnTo>
                                <a:pt x="0" y="50800"/>
                              </a:lnTo>
                              <a:lnTo>
                                <a:pt x="76200" y="476250"/>
                              </a:lnTo>
                              <a:close/>
                            </a:path>
                          </a:pathLst>
                        </a:custGeom>
                        <a:solidFill>
                          <a:srgbClr val="FF0000">
                            <a:alpha val="52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30.45pt;margin-top:100.8pt;height:37.5pt;width:27.5pt;z-index:251668480;mso-width-relative:page;mso-height-relative:page;" fillcolor="#FF0000" filled="t" stroked="t" coordsize="349250,476250" o:gfxdata="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" path="m76200,476250l349250,457200,304800,0,0,50800,76200,476250xe">
                <v:path o:connectlocs="76200,476250;349250,457200;304800,0;0,50800;76200,476250" o:connectangles="0,0,0,0,0"/>
                <v:fill on="t" opacity="34078f"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3650615</wp:posOffset>
                </wp:positionH>
                <wp:positionV relativeFrom="paragraph">
                  <wp:posOffset>1388745</wp:posOffset>
                </wp:positionV>
                <wp:extent cx="641350" cy="806450"/>
                <wp:effectExtent l="6985" t="6985" r="12065" b="12065"/>
                <wp:wrapNone/>
                <wp:docPr id="56" name="任意多边形 56"/>
                <wp:cNvGraphicFramePr/>
                <a:graphic xmlns:a="http://schemas.openxmlformats.org/drawingml/2006/main">
                  <a:graphicData uri="http://schemas.microsoft.com/office/word/2010/wordprocessingShape">
                    <wps:wsp>
                      <wps:cNvSpPr/>
                      <wps:spPr>
                        <a:xfrm>
                          <a:off x="4565015" y="2531745"/>
                          <a:ext cx="641350" cy="806450"/>
                        </a:xfrm>
                        <a:custGeom>
                          <a:avLst/>
                          <a:gdLst>
                            <a:gd name="connisteX0" fmla="*/ 0 w 641350"/>
                            <a:gd name="connsiteY0" fmla="*/ 38100 h 806450"/>
                            <a:gd name="connisteX1" fmla="*/ 88900 w 641350"/>
                            <a:gd name="connsiteY1" fmla="*/ 806450 h 806450"/>
                            <a:gd name="connisteX2" fmla="*/ 641350 w 641350"/>
                            <a:gd name="connsiteY2" fmla="*/ 736600 h 806450"/>
                            <a:gd name="connisteX3" fmla="*/ 546100 w 641350"/>
                            <a:gd name="connsiteY3" fmla="*/ 0 h 806450"/>
                            <a:gd name="connisteX4" fmla="*/ 0 w 641350"/>
                            <a:gd name="connsiteY4" fmla="*/ 38100 h 8064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41350" h="806450">
                              <a:moveTo>
                                <a:pt x="0" y="38100"/>
                              </a:moveTo>
                              <a:lnTo>
                                <a:pt x="88900" y="806450"/>
                              </a:lnTo>
                              <a:lnTo>
                                <a:pt x="641350" y="736600"/>
                              </a:lnTo>
                              <a:lnTo>
                                <a:pt x="546100" y="0"/>
                              </a:lnTo>
                              <a:lnTo>
                                <a:pt x="0" y="38100"/>
                              </a:lnTo>
                              <a:close/>
                            </a:path>
                          </a:pathLst>
                        </a:custGeom>
                        <a:solidFill>
                          <a:srgbClr val="FF0000">
                            <a:alpha val="52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87.45pt;margin-top:109.35pt;height:63.5pt;width:50.5pt;z-index:251667456;mso-width-relative:page;mso-height-relative:page;" fillcolor="#FF0000" filled="t" stroked="t" coordsize="641350,806450" o:gfxdata="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" path="m0,38100l88900,806450,641350,736600,546100,0,0,38100xe">
                <v:path o:connectlocs="0,38100;88900,806450;641350,736600;546100,0;0,38100" o:connectangles="0,0,0,0,0"/>
                <v:fill on="t" opacity="34078f" focussize="0,0"/>
                <v:stroke weight="1pt" color="#FF0000 [3204]" miterlimit="8" joinstyle="miter"/>
                <v:imagedata o:title=""/>
                <o:lock v:ext="edit" aspectratio="f"/>
              </v:shape>
            </w:pict>
          </mc:Fallback>
        </mc:AlternateContent>
      </w:r>
    </w:p>
    <w:p>
      <w:pPr>
        <w:keepNext/>
        <w:keepLines/>
        <w:widowControl/>
        <w:spacing w:before="156" w:beforeLines="50" w:after="156" w:afterLines="50" w:line="500" w:lineRule="exact"/>
        <w:contextualSpacing/>
        <w:outlineLvl w:val="1"/>
        <w:rPr>
          <w:rFonts w:ascii="Times New Roman" w:hAnsi="Times New Roman"/>
          <w:b/>
          <w:snapToGrid w:val="0"/>
          <w:color w:val="000000" w:themeColor="text1"/>
          <w:kern w:val="0"/>
          <w:sz w:val="24"/>
          <w:szCs w:val="24"/>
          <w14:textFill>
            <w14:solidFill>
              <w14:schemeClr w14:val="tx1"/>
            </w14:solidFill>
          </w14:textFill>
        </w:rPr>
      </w:pPr>
      <w:bookmarkStart w:id="39" w:name="_Toc24690"/>
      <w:r>
        <w:rPr>
          <w:rFonts w:hint="eastAsia" w:ascii="Times New Roman" w:hAnsi="Times New Roman"/>
          <w:b/>
          <w:bCs/>
          <w:color w:val="000000" w:themeColor="text1"/>
          <w:sz w:val="28"/>
          <w:szCs w:val="32"/>
          <w14:textFill>
            <w14:solidFill>
              <w14:schemeClr w14:val="tx1"/>
            </w14:solidFill>
          </w14:textFill>
        </w:rPr>
        <w:t>5.3</w:t>
      </w:r>
      <w:r>
        <w:rPr>
          <w:rFonts w:hint="eastAsia"/>
          <w:b/>
          <w:bCs/>
          <w:color w:val="000000" w:themeColor="text1"/>
          <w:sz w:val="28"/>
          <w:szCs w:val="32"/>
          <w:lang w:val="en-US" w:eastAsia="zh-CN"/>
          <w14:textFill>
            <w14:solidFill>
              <w14:schemeClr w14:val="tx1"/>
            </w14:solidFill>
          </w14:textFill>
        </w:rPr>
        <w:t>重点区域或</w:t>
      </w:r>
      <w:r>
        <w:rPr>
          <w:rFonts w:hint="eastAsia" w:ascii="Times New Roman" w:hAnsi="Times New Roman"/>
          <w:b/>
          <w:bCs/>
          <w:color w:val="000000" w:themeColor="text1"/>
          <w:sz w:val="28"/>
          <w:szCs w:val="32"/>
          <w14:textFill>
            <w14:solidFill>
              <w14:schemeClr w14:val="tx1"/>
            </w14:solidFill>
          </w14:textFill>
        </w:rPr>
        <w:t>重点</w:t>
      </w:r>
      <w:r>
        <w:rPr>
          <w:rFonts w:hint="eastAsia"/>
          <w:b/>
          <w:bCs/>
          <w:color w:val="000000" w:themeColor="text1"/>
          <w:sz w:val="28"/>
          <w:szCs w:val="32"/>
          <w:lang w:val="en-US" w:eastAsia="zh-CN"/>
          <w14:textFill>
            <w14:solidFill>
              <w14:schemeClr w14:val="tx1"/>
            </w14:solidFill>
          </w14:textFill>
        </w:rPr>
        <w:t>设施</w:t>
      </w:r>
      <w:r>
        <w:rPr>
          <w:rFonts w:hint="eastAsia" w:ascii="Times New Roman" w:hAnsi="Times New Roman"/>
          <w:b/>
          <w:bCs/>
          <w:color w:val="000000" w:themeColor="text1"/>
          <w:sz w:val="28"/>
          <w:szCs w:val="32"/>
          <w14:textFill>
            <w14:solidFill>
              <w14:schemeClr w14:val="tx1"/>
            </w14:solidFill>
          </w14:textFill>
        </w:rPr>
        <w:t>识别</w:t>
      </w:r>
      <w:bookmarkEnd w:id="39"/>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eastAsia="宋体"/>
          <w:lang w:val="en-US" w:eastAsia="zh-CN"/>
        </w:rPr>
      </w:pPr>
      <w:r>
        <w:rPr>
          <w:rFonts w:hint="eastAsia" w:ascii="宋体" w:hAnsi="宋体" w:eastAsia="宋体" w:cs="宋体"/>
          <w:snapToGrid w:val="0"/>
          <w:color w:val="000000" w:themeColor="text1"/>
          <w:kern w:val="0"/>
          <w:sz w:val="24"/>
          <w:szCs w:val="24"/>
          <w14:textFill>
            <w14:solidFill>
              <w14:schemeClr w14:val="tx1"/>
            </w14:solidFill>
          </w14:textFill>
        </w:rPr>
        <w:t>依据重点设施及区域的识别原则，以及</w:t>
      </w:r>
      <w:r>
        <w:rPr>
          <w:rFonts w:hint="eastAsia" w:ascii="宋体" w:hAnsi="宋体" w:eastAsia="宋体" w:cs="宋体"/>
          <w:snapToGrid w:val="0"/>
          <w:color w:val="000000" w:themeColor="text1"/>
          <w:kern w:val="0"/>
          <w:sz w:val="24"/>
          <w:szCs w:val="24"/>
          <w:lang w:eastAsia="zh-CN"/>
          <w14:textFill>
            <w14:solidFill>
              <w14:schemeClr w14:val="tx1"/>
            </w14:solidFill>
          </w14:textFill>
        </w:rPr>
        <w:t>江苏索普化工股份有限公司</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各</w:t>
      </w:r>
      <w:r>
        <w:rPr>
          <w:rFonts w:hint="eastAsia" w:ascii="宋体" w:hAnsi="宋体" w:eastAsia="宋体" w:cs="宋体"/>
          <w:snapToGrid w:val="0"/>
          <w:color w:val="000000" w:themeColor="text1"/>
          <w:kern w:val="0"/>
          <w:sz w:val="24"/>
          <w:szCs w:val="24"/>
          <w14:textFill>
            <w14:solidFill>
              <w14:schemeClr w14:val="tx1"/>
            </w14:solidFill>
          </w14:textFill>
        </w:rPr>
        <w:t>厂区内各工段的分布情况，排查识别厂区内各工段的重点设施</w:t>
      </w:r>
      <w:r>
        <w:rPr>
          <w:rFonts w:hint="eastAsia" w:ascii="宋体" w:hAnsi="宋体" w:eastAsia="宋体" w:cs="宋体"/>
          <w:snapToGrid w:val="0"/>
          <w:color w:val="000000" w:themeColor="text1"/>
          <w:kern w:val="0"/>
          <w:sz w:val="24"/>
          <w:szCs w:val="24"/>
          <w:lang w:eastAsia="zh-CN"/>
          <w14:textFill>
            <w14:solidFill>
              <w14:schemeClr w14:val="tx1"/>
            </w14:solidFill>
          </w14:textFill>
        </w:rPr>
        <w:t>，</w:t>
      </w:r>
      <w:r>
        <w:rPr>
          <w:rFonts w:hint="eastAsia" w:ascii="宋体" w:hAnsi="宋体" w:eastAsia="宋体" w:cs="宋体"/>
          <w:snapToGrid w:val="0"/>
          <w:color w:val="000000" w:themeColor="text1"/>
          <w:kern w:val="0"/>
          <w:sz w:val="24"/>
          <w:szCs w:val="24"/>
          <w:lang w:val="en-US" w:eastAsia="zh-CN" w:bidi="ar-SA"/>
          <w14:textFill>
            <w14:solidFill>
              <w14:schemeClr w14:val="tx1"/>
            </w14:solidFill>
          </w14:textFill>
        </w:rPr>
        <w:t>甲醇、醋酸厂内甲醇片区重点区域或设施为甲醇合成装置、污油储罐、粗乙醇槽、危废暂存场所、甲醇储罐；醋酸片区重点区域或设施为</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甲醇厂气化工段及醋酸厂造气炉、空分工序、乙酸乙酯罐区；其他设施：索普船厂、厂区污水处理站；</w:t>
      </w:r>
      <w:r>
        <w:rPr>
          <w:rFonts w:hint="default" w:ascii="Times New Roman" w:hAnsi="Times New Roman" w:eastAsia="宋体" w:cs="Times New Roman"/>
          <w:snapToGrid w:val="0"/>
          <w:color w:val="000000" w:themeColor="text1"/>
          <w:kern w:val="0"/>
          <w:sz w:val="24"/>
          <w:szCs w:val="24"/>
          <w:lang w:val="en-US" w:eastAsia="zh-CN"/>
          <w14:textFill>
            <w14:solidFill>
              <w14:schemeClr w14:val="tx1"/>
            </w14:solidFill>
          </w14:textFill>
        </w:rPr>
        <w:t>ADC厂</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区内重点区域或设施为</w:t>
      </w:r>
      <w:r>
        <w:rPr>
          <w:rFonts w:hint="eastAsia" w:ascii="宋体" w:hAnsi="宋体" w:eastAsia="宋体" w:cs="宋体"/>
          <w:snapToGrid w:val="0"/>
          <w:color w:val="000000" w:themeColor="text1"/>
          <w:kern w:val="0"/>
          <w:sz w:val="24"/>
          <w:szCs w:val="24"/>
          <w14:textFill>
            <w14:solidFill>
              <w14:schemeClr w14:val="tx1"/>
            </w14:solidFill>
          </w14:textFill>
        </w:rPr>
        <w:t>尿素暂存仓库、盐酸罐区、硫酸罐区、碱槽罐区、精肼罐区、粗肼罐区、氢氧化钠罐区、尿素罐区、生产车间、污水处理站储罐、事故水池、消防水池、初期雨水池、污水处理装置、各区域（盐酸罐区、硫酸罐区、碱槽罐区、精肼罐区、粗肼罐区、氢氧化钠罐区、尿素罐区、生产车间、污水处理站储罐、污水处理装置）管线及传输泵、临时仓库、各生产装置区及车间存储区域、危险废物仓库、一般固废仓库区域</w:t>
      </w:r>
      <w:r>
        <w:rPr>
          <w:rFonts w:hint="eastAsia" w:ascii="宋体" w:hAnsi="宋体" w:eastAsia="宋体" w:cs="宋体"/>
          <w:snapToGrid w:val="0"/>
          <w:color w:val="000000" w:themeColor="text1"/>
          <w:kern w:val="0"/>
          <w:sz w:val="24"/>
          <w:szCs w:val="24"/>
          <w:lang w:eastAsia="zh-CN"/>
          <w14:textFill>
            <w14:solidFill>
              <w14:schemeClr w14:val="tx1"/>
            </w14:solidFill>
          </w14:textFill>
        </w:rPr>
        <w:t>；</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硫酸厂区内重点设施或区域为液磺储罐、熔硫装置、储罐、除盐水站、焚硫转化车间、干吸设备</w:t>
      </w:r>
      <w:r>
        <w:rPr>
          <w:rFonts w:hint="eastAsia" w:ascii="宋体" w:hAnsi="宋体" w:eastAsia="宋体" w:cs="宋体"/>
          <w:snapToGrid w:val="0"/>
          <w:color w:val="000000" w:themeColor="text1"/>
          <w:kern w:val="0"/>
          <w:sz w:val="24"/>
          <w:szCs w:val="24"/>
          <w:lang w:eastAsia="zh-CN"/>
          <w14:textFill>
            <w14:solidFill>
              <w14:schemeClr w14:val="tx1"/>
            </w14:solidFill>
          </w14:textFill>
        </w:rPr>
        <w:t>等区域。</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各厂区重点区域及设施详见表</w:t>
      </w:r>
      <w:r>
        <w:rPr>
          <w:rFonts w:hint="default" w:ascii="Times New Roman" w:hAnsi="Times New Roman" w:eastAsia="宋体" w:cs="Times New Roman"/>
          <w:snapToGrid w:val="0"/>
          <w:color w:val="000000" w:themeColor="text1"/>
          <w:kern w:val="0"/>
          <w:sz w:val="24"/>
          <w:szCs w:val="24"/>
          <w:lang w:val="en-US" w:eastAsia="zh-CN"/>
          <w14:textFill>
            <w14:solidFill>
              <w14:schemeClr w14:val="tx1"/>
            </w14:solidFill>
          </w14:textFill>
        </w:rPr>
        <w:t>5.3-1至5.3-3。</w:t>
      </w:r>
    </w:p>
    <w:p>
      <w:pPr>
        <w:widowControl/>
        <w:spacing w:line="500" w:lineRule="exact"/>
        <w:ind w:firstLine="480" w:firstLineChars="200"/>
        <w:rPr>
          <w:rFonts w:hint="eastAsia" w:ascii="Times New Roman" w:hAnsi="Times New Roman" w:eastAsia="宋体"/>
          <w:snapToGrid w:val="0"/>
          <w:color w:val="000000" w:themeColor="text1"/>
          <w:kern w:val="0"/>
          <w:sz w:val="24"/>
          <w:szCs w:val="24"/>
          <w:lang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jc w:val="center"/>
        <w:rPr>
          <w:rFonts w:hint="default" w:eastAsia="仿宋"/>
          <w:lang w:val="en-US" w:eastAsia="zh-CN"/>
        </w:rPr>
      </w:pPr>
      <w:r>
        <w:rPr>
          <w:rFonts w:hint="default" w:ascii="Times New Roman" w:hAnsi="Times New Roman" w:eastAsia="宋体" w:cs="Times New Roman"/>
          <w:b/>
          <w:bCs/>
          <w:lang w:val="en-US" w:eastAsia="zh-CN"/>
        </w:rPr>
        <w:t xml:space="preserve">表5.3-1 </w:t>
      </w:r>
      <w:r>
        <w:rPr>
          <w:rFonts w:hint="default" w:ascii="Times New Roman" w:hAnsi="Times New Roman" w:eastAsia="宋体" w:cs="Times New Roman"/>
          <w:b/>
          <w:bCs/>
          <w:snapToGrid w:val="0"/>
          <w:color w:val="000000" w:themeColor="text1"/>
          <w:kern w:val="0"/>
          <w:sz w:val="24"/>
          <w:szCs w:val="24"/>
          <w:lang w:eastAsia="zh-CN"/>
          <w14:textFill>
            <w14:solidFill>
              <w14:schemeClr w14:val="tx1"/>
            </w14:solidFill>
          </w14:textFill>
        </w:rPr>
        <w:t>江苏索普化工股份有限公司</w:t>
      </w:r>
      <w:r>
        <w:rPr>
          <w:rFonts w:hint="default" w:ascii="Times New Roman" w:hAnsi="Times New Roman" w:eastAsia="宋体" w:cs="Times New Roman"/>
          <w:b/>
          <w:bCs/>
          <w:snapToGrid w:val="0"/>
          <w:color w:val="000000" w:themeColor="text1"/>
          <w:kern w:val="0"/>
          <w:sz w:val="24"/>
          <w:szCs w:val="24"/>
          <w:lang w:val="en-US" w:eastAsia="zh-CN"/>
          <w14:textFill>
            <w14:solidFill>
              <w14:schemeClr w14:val="tx1"/>
            </w14:solidFill>
          </w14:textFill>
        </w:rPr>
        <w:t>醋酸、甲醇厂区重点区域及重点设施表</w:t>
      </w:r>
    </w:p>
    <w:tbl>
      <w:tblPr>
        <w:tblStyle w:val="2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96"/>
        <w:gridCol w:w="2713"/>
        <w:gridCol w:w="2623"/>
        <w:gridCol w:w="16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4" w:hRule="atLeast"/>
          <w:jc w:val="center"/>
        </w:trPr>
        <w:tc>
          <w:tcPr>
            <w:tcW w:w="2470" w:type="pct"/>
            <w:gridSpan w:val="2"/>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重点区域或设施名称</w:t>
            </w:r>
          </w:p>
        </w:tc>
        <w:tc>
          <w:tcPr>
            <w:tcW w:w="1539"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区域或设施功能</w:t>
            </w: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涉及有毒有害物质清单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0" w:hRule="atLeast"/>
          <w:jc w:val="center"/>
        </w:trPr>
        <w:tc>
          <w:tcPr>
            <w:tcW w:w="878"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甲醇片区</w:t>
            </w:r>
          </w:p>
        </w:tc>
        <w:tc>
          <w:tcPr>
            <w:tcW w:w="1591"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甲醇合成装置</w:t>
            </w:r>
          </w:p>
        </w:tc>
        <w:tc>
          <w:tcPr>
            <w:tcW w:w="1539"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硫回收、甲醇精馏、甲醇合成、酸性气体脱除、气体压缩</w:t>
            </w: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甲醇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39"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酸碱</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continue"/>
            <w:tcBorders>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39" w:type="pct"/>
            <w:vMerge w:val="continue"/>
            <w:tcBorders>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润滑油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hint="eastAsia" w:ascii="Times New Roman" w:hAnsi="Times New Roman"/>
                <w:color w:val="000000"/>
              </w:rPr>
              <w:t>污油</w:t>
            </w:r>
            <w:r>
              <w:rPr>
                <w:rFonts w:ascii="Times New Roman" w:hAnsi="Times New Roman"/>
                <w:color w:val="000000"/>
              </w:rPr>
              <w:t>储罐</w:t>
            </w:r>
          </w:p>
        </w:tc>
        <w:tc>
          <w:tcPr>
            <w:tcW w:w="1539"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hint="eastAsia" w:ascii="Times New Roman" w:hAnsi="Times New Roman"/>
                <w:color w:val="000000"/>
              </w:rPr>
              <w:t>污油</w:t>
            </w:r>
            <w:r>
              <w:rPr>
                <w:rFonts w:ascii="Times New Roman" w:hAnsi="Times New Roman"/>
                <w:color w:val="000000"/>
              </w:rPr>
              <w:t>储存</w:t>
            </w:r>
          </w:p>
        </w:tc>
        <w:tc>
          <w:tcPr>
            <w:tcW w:w="990"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柴油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2"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粗乙醇槽</w:t>
            </w:r>
          </w:p>
        </w:tc>
        <w:tc>
          <w:tcPr>
            <w:tcW w:w="1539" w:type="pct"/>
            <w:vMerge w:val="restart"/>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乙醇储存</w:t>
            </w:r>
          </w:p>
        </w:tc>
        <w:tc>
          <w:tcPr>
            <w:tcW w:w="990" w:type="pct"/>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醋酸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2"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39"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990" w:type="pct"/>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乙醇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2"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39"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990" w:type="pct"/>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机油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16"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危废暂存场所</w:t>
            </w:r>
          </w:p>
        </w:tc>
        <w:tc>
          <w:tcPr>
            <w:tcW w:w="1539"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贮存水处理污泥、精馏残渣</w:t>
            </w:r>
          </w:p>
        </w:tc>
        <w:tc>
          <w:tcPr>
            <w:tcW w:w="990"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酸碱、酚类化合物、总氰化物、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16"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甲醇储罐</w:t>
            </w:r>
          </w:p>
        </w:tc>
        <w:tc>
          <w:tcPr>
            <w:tcW w:w="1539"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甲醇储存</w:t>
            </w:r>
          </w:p>
        </w:tc>
        <w:tc>
          <w:tcPr>
            <w:tcW w:w="990"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甲醇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878"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醋酸片区</w:t>
            </w:r>
          </w:p>
        </w:tc>
        <w:tc>
          <w:tcPr>
            <w:tcW w:w="1591"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甲醇厂气化工段及醋酸厂造气炉</w:t>
            </w:r>
          </w:p>
        </w:tc>
        <w:tc>
          <w:tcPr>
            <w:tcW w:w="1539"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煤浆气化</w:t>
            </w:r>
          </w:p>
        </w:tc>
        <w:tc>
          <w:tcPr>
            <w:tcW w:w="990"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酚类化合物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continue"/>
            <w:tcBorders>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39" w:type="pct"/>
            <w:vMerge w:val="continue"/>
            <w:tcBorders>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990"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总氰化物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0"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空分工序</w:t>
            </w:r>
          </w:p>
        </w:tc>
        <w:tc>
          <w:tcPr>
            <w:tcW w:w="1539"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空气分离</w:t>
            </w: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润滑油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4"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乙酸乙酯罐区</w:t>
            </w:r>
          </w:p>
        </w:tc>
        <w:tc>
          <w:tcPr>
            <w:tcW w:w="1539"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乙酸乙酯储存</w:t>
            </w:r>
          </w:p>
        </w:tc>
        <w:tc>
          <w:tcPr>
            <w:tcW w:w="990"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乙酸乙酯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7" w:hRule="atLeast"/>
          <w:jc w:val="center"/>
        </w:trPr>
        <w:tc>
          <w:tcPr>
            <w:tcW w:w="878"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其它设施</w:t>
            </w:r>
          </w:p>
        </w:tc>
        <w:tc>
          <w:tcPr>
            <w:tcW w:w="1591"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索普船厂</w:t>
            </w:r>
          </w:p>
        </w:tc>
        <w:tc>
          <w:tcPr>
            <w:tcW w:w="1539"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船械维修</w:t>
            </w:r>
          </w:p>
        </w:tc>
        <w:tc>
          <w:tcPr>
            <w:tcW w:w="990" w:type="pc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机油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厂区污水处理站</w:t>
            </w:r>
          </w:p>
        </w:tc>
        <w:tc>
          <w:tcPr>
            <w:tcW w:w="1539" w:type="pct"/>
            <w:vMerge w:val="restart"/>
            <w:tcBorders>
              <w:top w:val="single" w:color="000000" w:sz="4" w:space="0"/>
              <w:left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污水处理</w:t>
            </w: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酚类化合物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1"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39"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总氰化物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4" w:hRule="atLeast"/>
          <w:jc w:val="center"/>
        </w:trPr>
        <w:tc>
          <w:tcPr>
            <w:tcW w:w="878"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39" w:type="pct"/>
            <w:vMerge w:val="continue"/>
            <w:tcBorders>
              <w:left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甲醇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6" w:hRule="atLeast"/>
          <w:jc w:val="center"/>
        </w:trPr>
        <w:tc>
          <w:tcPr>
            <w:tcW w:w="878" w:type="pct"/>
            <w:vMerge w:val="continue"/>
            <w:tcBorders>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91" w:type="pct"/>
            <w:vMerge w:val="continue"/>
            <w:tcBorders>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1539" w:type="pct"/>
            <w:vMerge w:val="continue"/>
            <w:tcBorders>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p>
        </w:tc>
        <w:tc>
          <w:tcPr>
            <w:tcW w:w="990"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auto"/>
              <w:jc w:val="center"/>
              <w:rPr>
                <w:rFonts w:ascii="Times New Roman" w:hAnsi="Times New Roman"/>
                <w:color w:val="000000"/>
              </w:rPr>
            </w:pPr>
            <w:r>
              <w:rPr>
                <w:rFonts w:ascii="Times New Roman" w:hAnsi="Times New Roman"/>
                <w:color w:val="000000"/>
              </w:rPr>
              <w:t>乙酸乙酯</w:t>
            </w:r>
          </w:p>
        </w:tc>
      </w:tr>
    </w:tbl>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p>
    <w:p>
      <w:pPr>
        <w:pStyle w:val="2"/>
        <w:rPr>
          <w:rFonts w:ascii="Times New Roman" w:hAnsi="Times New Roman"/>
          <w:snapToGrid w:val="0"/>
          <w:color w:val="000000" w:themeColor="text1"/>
          <w:kern w:val="0"/>
          <w:sz w:val="24"/>
          <w:szCs w:val="24"/>
          <w14:textFill>
            <w14:solidFill>
              <w14:schemeClr w14:val="tx1"/>
            </w14:solidFill>
          </w14:textFill>
        </w:rPr>
      </w:pPr>
    </w:p>
    <w:p>
      <w:pPr>
        <w:pStyle w:val="2"/>
        <w:rPr>
          <w:rFonts w:ascii="Times New Roman" w:hAnsi="Times New Roman"/>
          <w:snapToGrid w:val="0"/>
          <w:color w:val="000000" w:themeColor="text1"/>
          <w:kern w:val="0"/>
          <w:sz w:val="24"/>
          <w:szCs w:val="24"/>
          <w14:textFill>
            <w14:solidFill>
              <w14:schemeClr w14:val="tx1"/>
            </w14:solidFill>
          </w14:textFill>
        </w:rPr>
      </w:pPr>
    </w:p>
    <w:p>
      <w:pPr>
        <w:pStyle w:val="2"/>
        <w:rPr>
          <w:rFonts w:ascii="Times New Roman" w:hAnsi="Times New Roman"/>
          <w:snapToGrid w:val="0"/>
          <w:color w:val="000000" w:themeColor="text1"/>
          <w:kern w:val="0"/>
          <w:sz w:val="24"/>
          <w:szCs w:val="24"/>
          <w14:textFill>
            <w14:solidFill>
              <w14:schemeClr w14:val="tx1"/>
            </w14:solidFill>
          </w14:textFill>
        </w:rPr>
      </w:pPr>
    </w:p>
    <w:p>
      <w:pPr>
        <w:pStyle w:val="2"/>
        <w:rPr>
          <w:rFonts w:ascii="Times New Roman" w:hAnsi="Times New Roman"/>
          <w:snapToGrid w:val="0"/>
          <w:color w:val="000000" w:themeColor="text1"/>
          <w:kern w:val="0"/>
          <w:sz w:val="24"/>
          <w:szCs w:val="24"/>
          <w14:textFill>
            <w14:solidFill>
              <w14:schemeClr w14:val="tx1"/>
            </w14:solidFill>
          </w14:textFill>
        </w:rPr>
      </w:pPr>
    </w:p>
    <w:p>
      <w:pPr>
        <w:pStyle w:val="2"/>
        <w:rPr>
          <w:rFonts w:ascii="Times New Roman" w:hAnsi="Times New Roman"/>
          <w:snapToGrid w:val="0"/>
          <w:color w:val="000000" w:themeColor="text1"/>
          <w:kern w:val="0"/>
          <w:sz w:val="24"/>
          <w:szCs w:val="24"/>
          <w14:textFill>
            <w14:solidFill>
              <w14:schemeClr w14:val="tx1"/>
            </w14:solidFill>
          </w14:textFill>
        </w:rPr>
      </w:pPr>
    </w:p>
    <w:p>
      <w:pPr>
        <w:pStyle w:val="2"/>
        <w:jc w:val="center"/>
        <w:rPr>
          <w:rFonts w:hint="eastAsia" w:ascii="Times New Roman" w:hAnsi="Times New Roman"/>
          <w:snapToGrid w:val="0"/>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b/>
          <w:bCs/>
          <w:lang w:val="en-US" w:eastAsia="zh-CN"/>
        </w:rPr>
        <w:t>表5.3-</w:t>
      </w:r>
      <w:r>
        <w:rPr>
          <w:rFonts w:hint="eastAsia" w:ascii="Times New Roman" w:hAnsi="Times New Roman" w:eastAsia="宋体" w:cs="Times New Roman"/>
          <w:b/>
          <w:bCs/>
          <w:lang w:val="en-US" w:eastAsia="zh-CN"/>
        </w:rPr>
        <w:t>2</w:t>
      </w:r>
      <w:r>
        <w:rPr>
          <w:rFonts w:hint="default" w:ascii="Times New Roman" w:hAnsi="Times New Roman" w:eastAsia="宋体" w:cs="Times New Roman"/>
          <w:b/>
          <w:bCs/>
          <w:lang w:val="en-US" w:eastAsia="zh-CN"/>
        </w:rPr>
        <w:t xml:space="preserve"> </w:t>
      </w:r>
      <w:r>
        <w:rPr>
          <w:rFonts w:hint="default" w:ascii="Times New Roman" w:hAnsi="Times New Roman" w:eastAsia="宋体" w:cs="Times New Roman"/>
          <w:b/>
          <w:bCs/>
          <w:snapToGrid w:val="0"/>
          <w:color w:val="000000" w:themeColor="text1"/>
          <w:kern w:val="0"/>
          <w:sz w:val="24"/>
          <w:szCs w:val="24"/>
          <w:lang w:eastAsia="zh-CN"/>
          <w14:textFill>
            <w14:solidFill>
              <w14:schemeClr w14:val="tx1"/>
            </w14:solidFill>
          </w14:textFill>
        </w:rPr>
        <w:t>江苏索普化工股份有限公司</w:t>
      </w:r>
      <w:r>
        <w:rPr>
          <w:rFonts w:hint="eastAsia" w:ascii="Times New Roman" w:hAnsi="Times New Roman" w:eastAsia="宋体" w:cs="Times New Roman"/>
          <w:b/>
          <w:bCs/>
          <w:snapToGrid w:val="0"/>
          <w:color w:val="000000" w:themeColor="text1"/>
          <w:kern w:val="0"/>
          <w:sz w:val="24"/>
          <w:szCs w:val="24"/>
          <w:lang w:val="en-US" w:eastAsia="zh-CN"/>
          <w14:textFill>
            <w14:solidFill>
              <w14:schemeClr w14:val="tx1"/>
            </w14:solidFill>
          </w14:textFill>
        </w:rPr>
        <w:t>ADC</w:t>
      </w:r>
      <w:r>
        <w:rPr>
          <w:rFonts w:hint="default" w:ascii="Times New Roman" w:hAnsi="Times New Roman" w:eastAsia="宋体" w:cs="Times New Roman"/>
          <w:b/>
          <w:bCs/>
          <w:snapToGrid w:val="0"/>
          <w:color w:val="000000" w:themeColor="text1"/>
          <w:kern w:val="0"/>
          <w:sz w:val="24"/>
          <w:szCs w:val="24"/>
          <w:lang w:val="en-US" w:eastAsia="zh-CN"/>
          <w14:textFill>
            <w14:solidFill>
              <w14:schemeClr w14:val="tx1"/>
            </w14:solidFill>
          </w14:textFill>
        </w:rPr>
        <w:t>厂区重点区域及重点设施表</w:t>
      </w:r>
    </w:p>
    <w:tbl>
      <w:tblPr>
        <w:tblStyle w:val="20"/>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718"/>
        <w:gridCol w:w="3731"/>
        <w:gridCol w:w="30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3" w:hRule="atLeast"/>
          <w:jc w:val="center"/>
        </w:trPr>
        <w:tc>
          <w:tcPr>
            <w:tcW w:w="1008" w:type="pct"/>
            <w:tcBorders>
              <w:top w:val="single" w:color="000000" w:sz="4" w:space="0"/>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rPr>
            </w:pPr>
            <w:r>
              <w:rPr>
                <w:rFonts w:ascii="Times New Roman" w:hAnsi="Times New Roman"/>
                <w:color w:val="000000"/>
              </w:rPr>
              <w:t>厂区</w:t>
            </w:r>
          </w:p>
        </w:tc>
        <w:tc>
          <w:tcPr>
            <w:tcW w:w="2189" w:type="pct"/>
            <w:tcBorders>
              <w:top w:val="single" w:color="000000" w:sz="4" w:space="0"/>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重点区域或设施名称</w:t>
            </w:r>
          </w:p>
        </w:tc>
        <w:tc>
          <w:tcPr>
            <w:tcW w:w="1802" w:type="pct"/>
            <w:tcBorders>
              <w:top w:val="single" w:color="000000" w:sz="4" w:space="0"/>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区域或设施功能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08"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rPr>
            </w:pPr>
            <w:r>
              <w:rPr>
                <w:rFonts w:ascii="Times New Roman" w:hAnsi="Times New Roman"/>
                <w:color w:val="000000"/>
              </w:rPr>
              <w:t>ADC厂区</w:t>
            </w:r>
          </w:p>
        </w:tc>
        <w:tc>
          <w:tcPr>
            <w:tcW w:w="2189"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储罐区</w:t>
            </w:r>
          </w:p>
        </w:tc>
        <w:tc>
          <w:tcPr>
            <w:tcW w:w="1802"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碱液、硫酸、盐酸储存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continue"/>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c>
          <w:tcPr>
            <w:tcW w:w="1802" w:type="pct"/>
            <w:vMerge w:val="continue"/>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6"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维修室</w:t>
            </w:r>
          </w:p>
        </w:tc>
        <w:tc>
          <w:tcPr>
            <w:tcW w:w="1802" w:type="pc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器械维修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缩氧工段</w:t>
            </w:r>
          </w:p>
        </w:tc>
        <w:tc>
          <w:tcPr>
            <w:tcW w:w="1802"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产生酸碱废液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2"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continue"/>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c>
          <w:tcPr>
            <w:tcW w:w="1802" w:type="pct"/>
            <w:vMerge w:val="continue"/>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漂粉精生产区</w:t>
            </w:r>
          </w:p>
        </w:tc>
        <w:tc>
          <w:tcPr>
            <w:tcW w:w="1802"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生产漂粉精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5"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c>
          <w:tcPr>
            <w:tcW w:w="1802"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ADC成品库</w:t>
            </w:r>
          </w:p>
        </w:tc>
        <w:tc>
          <w:tcPr>
            <w:tcW w:w="1802"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储存ADC成品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2"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c>
          <w:tcPr>
            <w:tcW w:w="1802"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污水处理站</w:t>
            </w:r>
          </w:p>
        </w:tc>
        <w:tc>
          <w:tcPr>
            <w:tcW w:w="1802"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厂区污水处理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2" w:hRule="atLeast"/>
          <w:jc w:val="center"/>
        </w:trPr>
        <w:tc>
          <w:tcPr>
            <w:tcW w:w="1008" w:type="pct"/>
            <w:vMerge w:val="continue"/>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continue"/>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c>
          <w:tcPr>
            <w:tcW w:w="1802" w:type="pct"/>
            <w:vMerge w:val="continue"/>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p>
        </w:tc>
      </w:tr>
    </w:tbl>
    <w:p>
      <w:pPr>
        <w:pStyle w:val="2"/>
        <w:rPr>
          <w:rFonts w:hint="eastAsia" w:ascii="Times New Roman" w:hAnsi="Times New Roman"/>
          <w:snapToGrid w:val="0"/>
          <w:color w:val="000000" w:themeColor="text1"/>
          <w:kern w:val="0"/>
          <w:sz w:val="24"/>
          <w:szCs w:val="24"/>
          <w:lang w:val="en-US" w:eastAsia="zh-CN"/>
          <w14:textFill>
            <w14:solidFill>
              <w14:schemeClr w14:val="tx1"/>
            </w14:solidFill>
          </w14:textFill>
        </w:rPr>
      </w:pPr>
    </w:p>
    <w:p>
      <w:pPr>
        <w:pStyle w:val="2"/>
        <w:jc w:val="center"/>
        <w:rPr>
          <w:rFonts w:hint="default" w:ascii="Times New Roman" w:hAnsi="Times New Roman" w:eastAsia="宋体" w:cs="Times New Roman"/>
          <w:b/>
          <w:bCs/>
          <w:snapToGrid w:val="0"/>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b/>
          <w:bCs/>
          <w:lang w:val="en-US" w:eastAsia="zh-CN"/>
        </w:rPr>
        <w:t>表5.3-</w:t>
      </w:r>
      <w:r>
        <w:rPr>
          <w:rFonts w:hint="eastAsia" w:ascii="Times New Roman" w:hAnsi="Times New Roman" w:eastAsia="宋体" w:cs="Times New Roman"/>
          <w:b/>
          <w:bCs/>
          <w:lang w:val="en-US" w:eastAsia="zh-CN"/>
        </w:rPr>
        <w:t>2</w:t>
      </w:r>
      <w:r>
        <w:rPr>
          <w:rFonts w:hint="default" w:ascii="Times New Roman" w:hAnsi="Times New Roman" w:eastAsia="宋体" w:cs="Times New Roman"/>
          <w:b/>
          <w:bCs/>
          <w:lang w:val="en-US" w:eastAsia="zh-CN"/>
        </w:rPr>
        <w:t xml:space="preserve"> </w:t>
      </w:r>
      <w:r>
        <w:rPr>
          <w:rFonts w:hint="default" w:ascii="Times New Roman" w:hAnsi="Times New Roman" w:eastAsia="宋体" w:cs="Times New Roman"/>
          <w:b/>
          <w:bCs/>
          <w:snapToGrid w:val="0"/>
          <w:color w:val="000000" w:themeColor="text1"/>
          <w:kern w:val="0"/>
          <w:sz w:val="24"/>
          <w:szCs w:val="24"/>
          <w:lang w:eastAsia="zh-CN"/>
          <w14:textFill>
            <w14:solidFill>
              <w14:schemeClr w14:val="tx1"/>
            </w14:solidFill>
          </w14:textFill>
        </w:rPr>
        <w:t>江苏索普化工股份有限公司</w:t>
      </w:r>
      <w:r>
        <w:rPr>
          <w:rFonts w:hint="eastAsia" w:ascii="Times New Roman" w:hAnsi="Times New Roman" w:eastAsia="宋体" w:cs="Times New Roman"/>
          <w:b/>
          <w:bCs/>
          <w:snapToGrid w:val="0"/>
          <w:color w:val="000000" w:themeColor="text1"/>
          <w:kern w:val="0"/>
          <w:sz w:val="24"/>
          <w:szCs w:val="24"/>
          <w:lang w:val="en-US" w:eastAsia="zh-CN"/>
          <w14:textFill>
            <w14:solidFill>
              <w14:schemeClr w14:val="tx1"/>
            </w14:solidFill>
          </w14:textFill>
        </w:rPr>
        <w:t>硫酸</w:t>
      </w:r>
      <w:r>
        <w:rPr>
          <w:rFonts w:hint="default" w:ascii="Times New Roman" w:hAnsi="Times New Roman" w:eastAsia="宋体" w:cs="Times New Roman"/>
          <w:b/>
          <w:bCs/>
          <w:snapToGrid w:val="0"/>
          <w:color w:val="000000" w:themeColor="text1"/>
          <w:kern w:val="0"/>
          <w:sz w:val="24"/>
          <w:szCs w:val="24"/>
          <w:lang w:val="en-US" w:eastAsia="zh-CN"/>
          <w14:textFill>
            <w14:solidFill>
              <w14:schemeClr w14:val="tx1"/>
            </w14:solidFill>
          </w14:textFill>
        </w:rPr>
        <w:t>厂区重点区域及重点设施表</w:t>
      </w:r>
    </w:p>
    <w:p>
      <w:pPr>
        <w:pStyle w:val="2"/>
        <w:jc w:val="center"/>
        <w:rPr>
          <w:rFonts w:hint="default" w:ascii="Times New Roman" w:hAnsi="Times New Roman" w:eastAsia="宋体" w:cs="Times New Roman"/>
          <w:b/>
          <w:bCs/>
          <w:snapToGrid w:val="0"/>
          <w:color w:val="000000" w:themeColor="text1"/>
          <w:kern w:val="0"/>
          <w:sz w:val="24"/>
          <w:szCs w:val="24"/>
          <w:lang w:val="en-US" w:eastAsia="zh-CN"/>
          <w14:textFill>
            <w14:solidFill>
              <w14:schemeClr w14:val="tx1"/>
            </w14:solidFill>
          </w14:textFill>
        </w:rPr>
      </w:pPr>
    </w:p>
    <w:tbl>
      <w:tblPr>
        <w:tblStyle w:val="2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718"/>
        <w:gridCol w:w="3730"/>
        <w:gridCol w:w="30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3" w:hRule="atLeast"/>
          <w:jc w:val="center"/>
        </w:trPr>
        <w:tc>
          <w:tcPr>
            <w:tcW w:w="1008" w:type="pct"/>
            <w:tcBorders>
              <w:top w:val="single" w:color="000000" w:sz="4" w:space="0"/>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rPr>
            </w:pPr>
            <w:r>
              <w:rPr>
                <w:rFonts w:ascii="Times New Roman" w:hAnsi="Times New Roman"/>
                <w:color w:val="000000"/>
              </w:rPr>
              <w:t>厂区</w:t>
            </w:r>
          </w:p>
        </w:tc>
        <w:tc>
          <w:tcPr>
            <w:tcW w:w="2189" w:type="pct"/>
            <w:tcBorders>
              <w:top w:val="single" w:color="000000" w:sz="4" w:space="0"/>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重点区域或设施名称</w:t>
            </w:r>
          </w:p>
        </w:tc>
        <w:tc>
          <w:tcPr>
            <w:tcW w:w="1802" w:type="pct"/>
            <w:tcBorders>
              <w:top w:val="single" w:color="000000" w:sz="4" w:space="0"/>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ascii="Times New Roman" w:hAnsi="Times New Roman"/>
                <w:color w:val="000000"/>
                <w:szCs w:val="21"/>
              </w:rPr>
              <w:t>区域或设施功能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08" w:type="pct"/>
            <w:vMerge w:val="restart"/>
            <w:tcBorders>
              <w:top w:val="single" w:color="000000" w:sz="4" w:space="0"/>
              <w:left w:val="single" w:color="000000" w:sz="4" w:space="0"/>
              <w:right w:val="single" w:color="000000" w:sz="4" w:space="0"/>
            </w:tcBorders>
            <w:noWrap w:val="0"/>
            <w:vAlign w:val="center"/>
          </w:tcPr>
          <w:p>
            <w:pPr>
              <w:spacing w:after="120"/>
              <w:jc w:val="center"/>
              <w:rPr>
                <w:rFonts w:ascii="Times New Roman" w:hAnsi="Times New Roman"/>
                <w:color w:val="000000"/>
              </w:rPr>
            </w:pPr>
            <w:r>
              <w:rPr>
                <w:rFonts w:hint="eastAsia" w:ascii="Times New Roman" w:hAnsi="Times New Roman"/>
                <w:color w:val="000000"/>
                <w:lang w:val="en-US" w:eastAsia="zh-CN"/>
              </w:rPr>
              <w:t>硫酸</w:t>
            </w:r>
            <w:r>
              <w:rPr>
                <w:rFonts w:ascii="Times New Roman" w:hAnsi="Times New Roman"/>
                <w:color w:val="000000"/>
              </w:rPr>
              <w:t>厂区</w:t>
            </w:r>
          </w:p>
        </w:tc>
        <w:tc>
          <w:tcPr>
            <w:tcW w:w="2189" w:type="pct"/>
            <w:tcBorders>
              <w:top w:val="single" w:color="000000" w:sz="4" w:space="0"/>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成品储罐</w:t>
            </w:r>
          </w:p>
        </w:tc>
        <w:tc>
          <w:tcPr>
            <w:tcW w:w="1802" w:type="pct"/>
            <w:tcBorders>
              <w:top w:val="single" w:color="000000" w:sz="4" w:space="0"/>
              <w:left w:val="single" w:color="000000" w:sz="4" w:space="0"/>
              <w:right w:val="single" w:color="000000" w:sz="4" w:space="0"/>
            </w:tcBorders>
            <w:noWrap w:val="0"/>
            <w:vAlign w:val="center"/>
          </w:tcPr>
          <w:p>
            <w:pPr>
              <w:spacing w:after="120"/>
              <w:jc w:val="center"/>
              <w:rPr>
                <w:rFonts w:hint="eastAsia" w:ascii="Times New Roman" w:hAnsi="Times New Roman" w:eastAsia="宋体"/>
                <w:color w:val="000000"/>
                <w:szCs w:val="21"/>
                <w:lang w:val="en-US" w:eastAsia="zh-CN"/>
              </w:rPr>
            </w:pPr>
            <w:r>
              <w:rPr>
                <w:rFonts w:hint="eastAsia" w:ascii="Times New Roman" w:hAnsi="Times New Roman"/>
                <w:color w:val="000000"/>
                <w:szCs w:val="21"/>
                <w:lang w:val="en-US" w:eastAsia="zh-CN"/>
              </w:rPr>
              <w:t>暂存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6"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tcBorders>
              <w:top w:val="single" w:color="000000" w:sz="4" w:space="0"/>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循环水站</w:t>
            </w:r>
          </w:p>
        </w:tc>
        <w:tc>
          <w:tcPr>
            <w:tcW w:w="1802" w:type="pct"/>
            <w:tcBorders>
              <w:top w:val="single" w:color="000000" w:sz="4" w:space="0"/>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循环水处理再生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restart"/>
            <w:tcBorders>
              <w:top w:val="single" w:color="000000" w:sz="4" w:space="0"/>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干吸工段</w:t>
            </w:r>
          </w:p>
        </w:tc>
        <w:tc>
          <w:tcPr>
            <w:tcW w:w="1802" w:type="pct"/>
            <w:vMerge w:val="restart"/>
            <w:tcBorders>
              <w:top w:val="single" w:color="000000" w:sz="4" w:space="0"/>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吸收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restart"/>
            <w:tcBorders>
              <w:top w:val="single" w:color="000000" w:sz="4" w:space="0"/>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转化工段</w:t>
            </w:r>
          </w:p>
        </w:tc>
        <w:tc>
          <w:tcPr>
            <w:tcW w:w="1802" w:type="pct"/>
            <w:vMerge w:val="restart"/>
            <w:tcBorders>
              <w:top w:val="single" w:color="000000" w:sz="4" w:space="0"/>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生产反应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vMerge w:val="restart"/>
            <w:tcBorders>
              <w:top w:val="single" w:color="000000" w:sz="4" w:space="0"/>
              <w:left w:val="single" w:color="000000" w:sz="4" w:space="0"/>
              <w:right w:val="single" w:color="000000" w:sz="4" w:space="0"/>
            </w:tcBorders>
            <w:noWrap w:val="0"/>
            <w:vAlign w:val="center"/>
          </w:tcPr>
          <w:p>
            <w:pPr>
              <w:spacing w:after="120"/>
              <w:jc w:val="center"/>
              <w:rPr>
                <w:rFonts w:hint="eastAsia" w:ascii="Times New Roman" w:hAnsi="Times New Roman" w:eastAsia="宋体"/>
                <w:color w:val="000000"/>
                <w:szCs w:val="21"/>
                <w:lang w:val="en-US" w:eastAsia="zh-CN"/>
              </w:rPr>
            </w:pPr>
            <w:r>
              <w:rPr>
                <w:rFonts w:hint="eastAsia" w:ascii="Times New Roman" w:hAnsi="Times New Roman"/>
                <w:color w:val="000000"/>
                <w:szCs w:val="21"/>
                <w:lang w:val="en-US" w:eastAsia="zh-CN"/>
              </w:rPr>
              <w:t>焚烧炉</w:t>
            </w:r>
          </w:p>
        </w:tc>
        <w:tc>
          <w:tcPr>
            <w:tcW w:w="1802" w:type="pct"/>
            <w:vMerge w:val="restart"/>
            <w:tcBorders>
              <w:top w:val="single" w:color="000000" w:sz="4" w:space="0"/>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废气处理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tcBorders>
              <w:top w:val="single" w:color="000000" w:sz="4" w:space="0"/>
              <w:left w:val="single" w:color="000000" w:sz="4" w:space="0"/>
              <w:right w:val="single" w:color="000000" w:sz="4" w:space="0"/>
            </w:tcBorders>
            <w:noWrap w:val="0"/>
            <w:vAlign w:val="center"/>
          </w:tcPr>
          <w:p>
            <w:pPr>
              <w:spacing w:after="120"/>
              <w:jc w:val="center"/>
              <w:rPr>
                <w:rFonts w:hint="eastAsia" w:ascii="Times New Roman" w:hAnsi="Times New Roman" w:eastAsia="宋体"/>
                <w:color w:val="000000"/>
                <w:szCs w:val="21"/>
                <w:lang w:val="en-US" w:eastAsia="zh-CN"/>
              </w:rPr>
            </w:pPr>
            <w:r>
              <w:rPr>
                <w:rFonts w:hint="eastAsia" w:ascii="Times New Roman" w:hAnsi="Times New Roman"/>
                <w:color w:val="000000"/>
                <w:szCs w:val="21"/>
                <w:lang w:val="en-US" w:eastAsia="zh-CN"/>
              </w:rPr>
              <w:t>锅炉</w:t>
            </w:r>
          </w:p>
        </w:tc>
        <w:tc>
          <w:tcPr>
            <w:tcW w:w="1802" w:type="pct"/>
            <w:tcBorders>
              <w:top w:val="single" w:color="000000" w:sz="4" w:space="0"/>
              <w:left w:val="single" w:color="000000" w:sz="4" w:space="0"/>
              <w:right w:val="single" w:color="000000" w:sz="4" w:space="0"/>
            </w:tcBorders>
            <w:noWrap w:val="0"/>
            <w:vAlign w:val="center"/>
          </w:tcPr>
          <w:p>
            <w:pPr>
              <w:spacing w:after="120"/>
              <w:jc w:val="center"/>
              <w:rPr>
                <w:rFonts w:hint="eastAsia" w:ascii="Times New Roman" w:hAnsi="Times New Roman" w:eastAsia="宋体"/>
                <w:color w:val="000000"/>
                <w:szCs w:val="21"/>
                <w:lang w:val="en-US" w:eastAsia="zh-CN"/>
              </w:rPr>
            </w:pPr>
            <w:r>
              <w:rPr>
                <w:rFonts w:hint="eastAsia" w:ascii="Times New Roman" w:hAnsi="Times New Roman"/>
                <w:color w:val="000000"/>
                <w:szCs w:val="21"/>
                <w:lang w:val="en-US" w:eastAsia="zh-CN"/>
              </w:rPr>
              <w:t>加热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2" w:hRule="atLeast"/>
          <w:jc w:val="center"/>
        </w:trPr>
        <w:tc>
          <w:tcPr>
            <w:tcW w:w="1008" w:type="pct"/>
            <w:vMerge w:val="continue"/>
            <w:tcBorders>
              <w:left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tcBorders>
              <w:left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液硫储罐</w:t>
            </w:r>
          </w:p>
        </w:tc>
        <w:tc>
          <w:tcPr>
            <w:tcW w:w="1802" w:type="pct"/>
            <w:tcBorders>
              <w:left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hint="eastAsia" w:ascii="Times New Roman" w:hAnsi="Times New Roman"/>
                <w:color w:val="000000"/>
                <w:szCs w:val="21"/>
                <w:lang w:val="en-US" w:eastAsia="zh-CN"/>
              </w:rPr>
              <w:t>暂存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2" w:hRule="atLeast"/>
          <w:jc w:val="center"/>
        </w:trPr>
        <w:tc>
          <w:tcPr>
            <w:tcW w:w="1008" w:type="pct"/>
            <w:vMerge w:val="continue"/>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rPr>
            </w:pPr>
          </w:p>
        </w:tc>
        <w:tc>
          <w:tcPr>
            <w:tcW w:w="2189" w:type="pct"/>
            <w:tcBorders>
              <w:left w:val="single" w:color="000000" w:sz="4" w:space="0"/>
              <w:bottom w:val="single" w:color="000000" w:sz="4" w:space="0"/>
              <w:right w:val="single" w:color="000000" w:sz="4" w:space="0"/>
            </w:tcBorders>
            <w:noWrap w:val="0"/>
            <w:vAlign w:val="center"/>
          </w:tcPr>
          <w:p>
            <w:pPr>
              <w:spacing w:after="120"/>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硫磺仓库</w:t>
            </w:r>
          </w:p>
        </w:tc>
        <w:tc>
          <w:tcPr>
            <w:tcW w:w="1802" w:type="pct"/>
            <w:tcBorders>
              <w:left w:val="single" w:color="000000" w:sz="4" w:space="0"/>
              <w:bottom w:val="single" w:color="000000" w:sz="4" w:space="0"/>
              <w:right w:val="single" w:color="000000" w:sz="4" w:space="0"/>
            </w:tcBorders>
            <w:noWrap w:val="0"/>
            <w:vAlign w:val="center"/>
          </w:tcPr>
          <w:p>
            <w:pPr>
              <w:spacing w:after="120"/>
              <w:jc w:val="center"/>
              <w:rPr>
                <w:rFonts w:ascii="Times New Roman" w:hAnsi="Times New Roman"/>
                <w:color w:val="000000"/>
                <w:szCs w:val="21"/>
              </w:rPr>
            </w:pPr>
            <w:r>
              <w:rPr>
                <w:rFonts w:hint="eastAsia" w:ascii="Times New Roman" w:hAnsi="Times New Roman"/>
                <w:color w:val="000000"/>
                <w:szCs w:val="21"/>
                <w:lang w:val="en-US" w:eastAsia="zh-CN"/>
              </w:rPr>
              <w:t>暂存</w:t>
            </w:r>
          </w:p>
        </w:tc>
      </w:tr>
    </w:tbl>
    <w:p>
      <w:pPr>
        <w:pStyle w:val="2"/>
        <w:jc w:val="center"/>
        <w:rPr>
          <w:rFonts w:hint="default" w:ascii="Times New Roman" w:hAnsi="Times New Roman" w:eastAsia="宋体" w:cs="Times New Roman"/>
          <w:b/>
          <w:bCs/>
          <w:snapToGrid w:val="0"/>
          <w:color w:val="000000" w:themeColor="text1"/>
          <w:kern w:val="0"/>
          <w:sz w:val="24"/>
          <w:szCs w:val="24"/>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spacing w:line="500" w:lineRule="exact"/>
        <w:outlineLvl w:val="0"/>
        <w:rPr>
          <w:rFonts w:ascii="Times New Roman" w:hAnsi="Times New Roman"/>
          <w:b/>
          <w:bCs/>
          <w:color w:val="000000" w:themeColor="text1"/>
          <w:kern w:val="44"/>
          <w:sz w:val="36"/>
          <w:szCs w:val="44"/>
          <w14:textFill>
            <w14:solidFill>
              <w14:schemeClr w14:val="tx1"/>
            </w14:solidFill>
          </w14:textFill>
        </w:rPr>
      </w:pPr>
      <w:bookmarkStart w:id="40" w:name="_Toc19826"/>
      <w:r>
        <w:rPr>
          <w:rFonts w:hint="eastAsia" w:ascii="Times New Roman" w:hAnsi="Times New Roman"/>
          <w:b/>
          <w:bCs/>
          <w:color w:val="000000" w:themeColor="text1"/>
          <w:kern w:val="44"/>
          <w:sz w:val="36"/>
          <w:szCs w:val="44"/>
          <w14:textFill>
            <w14:solidFill>
              <w14:schemeClr w14:val="tx1"/>
            </w14:solidFill>
          </w14:textFill>
        </w:rPr>
        <w:t>6</w:t>
      </w:r>
      <w:r>
        <w:rPr>
          <w:rFonts w:ascii="Times New Roman" w:hAnsi="Times New Roman"/>
          <w:b/>
          <w:bCs/>
          <w:color w:val="000000" w:themeColor="text1"/>
          <w:kern w:val="44"/>
          <w:sz w:val="36"/>
          <w:szCs w:val="44"/>
          <w14:textFill>
            <w14:solidFill>
              <w14:schemeClr w14:val="tx1"/>
            </w14:solidFill>
          </w14:textFill>
        </w:rPr>
        <w:t xml:space="preserve"> </w:t>
      </w:r>
      <w:r>
        <w:rPr>
          <w:rFonts w:hint="eastAsia" w:ascii="Times New Roman" w:hAnsi="Times New Roman"/>
          <w:b/>
          <w:bCs/>
          <w:color w:val="000000" w:themeColor="text1"/>
          <w:kern w:val="44"/>
          <w:sz w:val="36"/>
          <w:szCs w:val="44"/>
          <w14:textFill>
            <w14:solidFill>
              <w14:schemeClr w14:val="tx1"/>
            </w14:solidFill>
          </w14:textFill>
        </w:rPr>
        <w:t>监测点位</w:t>
      </w:r>
      <w:bookmarkEnd w:id="40"/>
    </w:p>
    <w:p>
      <w:pPr>
        <w:keepNext/>
        <w:keepLines/>
        <w:widowControl/>
        <w:spacing w:line="500" w:lineRule="exact"/>
        <w:outlineLvl w:val="1"/>
        <w:rPr>
          <w:rFonts w:ascii="Times New Roman" w:hAnsi="Times New Roman"/>
          <w:snapToGrid w:val="0"/>
          <w:color w:val="000000" w:themeColor="text1"/>
          <w:kern w:val="0"/>
          <w:sz w:val="24"/>
          <w:szCs w:val="24"/>
          <w14:textFill>
            <w14:solidFill>
              <w14:schemeClr w14:val="tx1"/>
            </w14:solidFill>
          </w14:textFill>
        </w:rPr>
      </w:pPr>
      <w:bookmarkStart w:id="41" w:name="_Toc25674"/>
      <w:r>
        <w:rPr>
          <w:rFonts w:hint="eastAsia" w:ascii="Times New Roman" w:hAnsi="Times New Roman"/>
          <w:b/>
          <w:bCs/>
          <w:color w:val="000000" w:themeColor="text1"/>
          <w:sz w:val="28"/>
          <w:szCs w:val="32"/>
          <w14:textFill>
            <w14:solidFill>
              <w14:schemeClr w14:val="tx1"/>
            </w14:solidFill>
          </w14:textFill>
        </w:rPr>
        <w:t>6.1点位布设原则</w:t>
      </w:r>
      <w:bookmarkEnd w:id="41"/>
    </w:p>
    <w:p>
      <w:pPr>
        <w:pStyle w:val="4"/>
        <w:spacing w:before="0" w:after="0" w:line="500" w:lineRule="exact"/>
        <w:rPr>
          <w:rFonts w:ascii="Times New Roman" w:hAnsi="Times New Roman"/>
          <w:color w:val="000000" w:themeColor="text1"/>
          <w:sz w:val="24"/>
          <w14:textFill>
            <w14:solidFill>
              <w14:schemeClr w14:val="tx1"/>
            </w14:solidFill>
          </w14:textFill>
        </w:rPr>
      </w:pPr>
      <w:bookmarkStart w:id="42" w:name="_Toc22441"/>
      <w:bookmarkStart w:id="43" w:name="_Toc24394459"/>
      <w:r>
        <w:rPr>
          <w:rFonts w:hint="eastAsia" w:ascii="Times New Roman" w:hAnsi="Times New Roman"/>
          <w:color w:val="000000" w:themeColor="text1"/>
          <w:sz w:val="24"/>
          <w14:textFill>
            <w14:solidFill>
              <w14:schemeClr w14:val="tx1"/>
            </w14:solidFill>
          </w14:textFill>
        </w:rPr>
        <w:t>6.1</w:t>
      </w:r>
      <w:r>
        <w:rPr>
          <w:rFonts w:ascii="Times New Roman" w:hAnsi="Times New Roman"/>
          <w:color w:val="000000" w:themeColor="text1"/>
          <w:sz w:val="24"/>
          <w14:textFill>
            <w14:solidFill>
              <w14:schemeClr w14:val="tx1"/>
            </w14:solidFill>
          </w14:textFill>
        </w:rPr>
        <w:t>.1</w:t>
      </w:r>
      <w:r>
        <w:rPr>
          <w:rFonts w:hint="eastAsia" w:ascii="Times New Roman" w:hAnsi="Times New Roman"/>
          <w:color w:val="000000" w:themeColor="text1"/>
          <w:sz w:val="24"/>
          <w14:textFill>
            <w14:solidFill>
              <w14:schemeClr w14:val="tx1"/>
            </w14:solidFill>
          </w14:textFill>
        </w:rPr>
        <w:t>总体原则</w:t>
      </w:r>
      <w:bookmarkEnd w:id="42"/>
      <w:bookmarkEnd w:id="43"/>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（1）自行监测点/监测井应布设在重点设施周边并尽量接近重点设施；</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（2）重点设施数量较多的企业可根据重点区域内部重点设施的分布情况，统筹规划重点区域内部自行监测点/监测井的布设，布设位置应尽量接近重点区域内污染隐患较大的重点设施；</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（3）监测点/监测井的布设应遵循不影响企业正常生产且不造成安全隐患与二次污染的原则。</w:t>
      </w:r>
    </w:p>
    <w:p>
      <w:pPr>
        <w:pStyle w:val="4"/>
        <w:spacing w:before="0" w:after="0" w:line="500" w:lineRule="exact"/>
        <w:rPr>
          <w:rFonts w:ascii="Times New Roman" w:hAnsi="Times New Roman"/>
          <w:color w:val="000000" w:themeColor="text1"/>
          <w:sz w:val="24"/>
          <w14:textFill>
            <w14:solidFill>
              <w14:schemeClr w14:val="tx1"/>
            </w14:solidFill>
          </w14:textFill>
        </w:rPr>
      </w:pPr>
      <w:bookmarkStart w:id="44" w:name="_Toc4742"/>
      <w:bookmarkStart w:id="45" w:name="_Toc24394460"/>
      <w:r>
        <w:rPr>
          <w:rFonts w:hint="eastAsia" w:ascii="Times New Roman" w:hAnsi="Times New Roman"/>
          <w:color w:val="000000" w:themeColor="text1"/>
          <w:sz w:val="24"/>
          <w14:textFill>
            <w14:solidFill>
              <w14:schemeClr w14:val="tx1"/>
            </w14:solidFill>
          </w14:textFill>
        </w:rPr>
        <w:t>6.1</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2对照点布设原则</w:t>
      </w:r>
      <w:bookmarkEnd w:id="44"/>
      <w:bookmarkEnd w:id="45"/>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（1）应在企业外部区域或企业内远离各重点设施处布设至少1个土壤及地下水对照点；</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（2）对照点应保证不受企业生产过程影响且可以代表企业所在区域的土壤及地下水本底值；</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（3）地下水对照点应设置在企业地下水的上游区域。</w:t>
      </w:r>
    </w:p>
    <w:p>
      <w:pPr>
        <w:pStyle w:val="4"/>
        <w:spacing w:before="0" w:after="0" w:line="500" w:lineRule="exact"/>
        <w:rPr>
          <w:rFonts w:ascii="Times New Roman" w:hAnsi="Times New Roman"/>
          <w:color w:val="000000" w:themeColor="text1"/>
          <w:sz w:val="24"/>
          <w14:textFill>
            <w14:solidFill>
              <w14:schemeClr w14:val="tx1"/>
            </w14:solidFill>
          </w14:textFill>
        </w:rPr>
      </w:pPr>
      <w:bookmarkStart w:id="46" w:name="_Toc24394461"/>
      <w:bookmarkStart w:id="47" w:name="_Toc11507"/>
      <w:r>
        <w:rPr>
          <w:rFonts w:hint="eastAsia" w:ascii="Times New Roman" w:hAnsi="Times New Roman"/>
          <w:color w:val="000000" w:themeColor="text1"/>
          <w:sz w:val="24"/>
          <w14:textFill>
            <w14:solidFill>
              <w14:schemeClr w14:val="tx1"/>
            </w14:solidFill>
          </w14:textFill>
        </w:rPr>
        <w:t>6.1</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3土壤监测点布设原则</w:t>
      </w:r>
      <w:bookmarkEnd w:id="46"/>
      <w:bookmarkEnd w:id="47"/>
    </w:p>
    <w:p>
      <w:pPr>
        <w:widowControl/>
        <w:spacing w:line="500" w:lineRule="exact"/>
        <w:ind w:firstLine="420"/>
        <w:rPr>
          <w:rFonts w:ascii="Times New Roman" w:hAnsi="Times New Roman"/>
          <w:b/>
          <w:snapToGrid w:val="0"/>
          <w:color w:val="000000" w:themeColor="text1"/>
          <w:kern w:val="0"/>
          <w:sz w:val="24"/>
          <w:szCs w:val="24"/>
          <w14:textFill>
            <w14:solidFill>
              <w14:schemeClr w14:val="tx1"/>
            </w14:solidFill>
          </w14:textFill>
        </w:rPr>
      </w:pPr>
      <w:r>
        <w:rPr>
          <w:rFonts w:ascii="Times New Roman" w:hAnsi="Times New Roman"/>
          <w:b/>
          <w:snapToGrid w:val="0"/>
          <w:color w:val="000000" w:themeColor="text1"/>
          <w:kern w:val="0"/>
          <w:sz w:val="24"/>
          <w:szCs w:val="24"/>
          <w14:textFill>
            <w14:solidFill>
              <w14:schemeClr w14:val="tx1"/>
            </w14:solidFill>
          </w14:textFill>
        </w:rPr>
        <w:t>a</w:t>
      </w:r>
      <w:r>
        <w:rPr>
          <w:rFonts w:hint="eastAsia" w:ascii="Times New Roman" w:hAnsi="Times New Roman"/>
          <w:b/>
          <w:snapToGrid w:val="0"/>
          <w:color w:val="000000" w:themeColor="text1"/>
          <w:kern w:val="0"/>
          <w:sz w:val="24"/>
          <w:szCs w:val="24"/>
          <w14:textFill>
            <w14:solidFill>
              <w14:schemeClr w14:val="tx1"/>
            </w14:solidFill>
          </w14:textFill>
        </w:rPr>
        <w:t>．土壤一般监测</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（1）每个重点设施周边布设1-2个土壤监测点，每个重点区域布设2-3个土壤监测点，具体数量可根据设施大小或区域内设施数量等实际情况进行适当调整；</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（2）土壤一般监测应以监测区域内表层土壤（0.2m处）为重点采样层，开展采样工作；</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（3）在地下水采样建井过程中钻探出的土壤样品，应作为地块初次采样时的土壤背景值进行分析测试并予以记录。</w:t>
      </w:r>
    </w:p>
    <w:p>
      <w:pPr>
        <w:pStyle w:val="4"/>
        <w:spacing w:before="0" w:after="0" w:line="500" w:lineRule="exact"/>
        <w:rPr>
          <w:rFonts w:ascii="Times New Roman" w:hAnsi="Times New Roman"/>
          <w:color w:val="000000" w:themeColor="text1"/>
          <w:sz w:val="24"/>
          <w14:textFill>
            <w14:solidFill>
              <w14:schemeClr w14:val="tx1"/>
            </w14:solidFill>
          </w14:textFill>
        </w:rPr>
      </w:pPr>
      <w:bookmarkStart w:id="48" w:name="_Toc24394462"/>
      <w:bookmarkStart w:id="49" w:name="_Toc7890"/>
      <w:r>
        <w:rPr>
          <w:rFonts w:hint="eastAsia" w:ascii="Times New Roman" w:hAnsi="Times New Roman"/>
          <w:color w:val="000000" w:themeColor="text1"/>
          <w:sz w:val="24"/>
          <w14:textFill>
            <w14:solidFill>
              <w14:schemeClr w14:val="tx1"/>
            </w14:solidFill>
          </w14:textFill>
        </w:rPr>
        <w:t>6.1</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4地下水监测井布设原则</w:t>
      </w:r>
      <w:bookmarkEnd w:id="48"/>
      <w:bookmarkEnd w:id="49"/>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（1）每个存在地下水污染隐患的重点设施周边或重点区域应布设至少1个地下水监测井，具体数量可根据设施大小、区域内设施数量及污染物扩散途径等实际情况进行适当调整；</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（2）地下水监测井应布设在污染物迁移途径的下游方向。地下水的流向可能会随着季节、潮汐、河流和湖泊的水位波动等状况改变，此时应在污染物所有潜在迁移途径的下游方向布设监测井；</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（3）在同一企业内部，监测井的位置可根据各重点设施及重点区域的分布情况统筹规划，处于同一污染物迁移途径上的相邻设施或区域可合并监测井；</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（4）监测井在垂直方向的深度应根据污染物性质、含水层厚度以及地层情况确定。</w:t>
      </w:r>
    </w:p>
    <w:p>
      <w:pPr>
        <w:keepNext/>
        <w:keepLines/>
        <w:widowControl/>
        <w:spacing w:line="500" w:lineRule="exact"/>
        <w:outlineLvl w:val="1"/>
        <w:rPr>
          <w:rFonts w:ascii="Times New Roman" w:hAnsi="Times New Roman"/>
          <w:snapToGrid w:val="0"/>
          <w:color w:val="000000" w:themeColor="text1"/>
          <w:kern w:val="0"/>
          <w:sz w:val="24"/>
          <w:szCs w:val="24"/>
          <w14:textFill>
            <w14:solidFill>
              <w14:schemeClr w14:val="tx1"/>
            </w14:solidFill>
          </w14:textFill>
        </w:rPr>
      </w:pPr>
      <w:bookmarkStart w:id="50" w:name="_Toc24366"/>
      <w:r>
        <w:rPr>
          <w:rFonts w:hint="eastAsia" w:ascii="Times New Roman" w:hAnsi="Times New Roman"/>
          <w:b/>
          <w:bCs/>
          <w:color w:val="000000" w:themeColor="text1"/>
          <w:sz w:val="28"/>
          <w:szCs w:val="32"/>
          <w14:textFill>
            <w14:solidFill>
              <w14:schemeClr w14:val="tx1"/>
            </w14:solidFill>
          </w14:textFill>
        </w:rPr>
        <w:t>6.2土壤监测</w:t>
      </w:r>
      <w:bookmarkEnd w:id="50"/>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snapToGrid w:val="0"/>
          <w:color w:val="000000" w:themeColor="text1"/>
          <w:kern w:val="0"/>
          <w:sz w:val="24"/>
          <w:szCs w:val="24"/>
          <w:lang w:val="en-US" w:eastAsia="zh-CN"/>
          <w14:textFill>
            <w14:solidFill>
              <w14:schemeClr w14:val="tx1"/>
            </w14:solidFill>
          </w14:textFill>
        </w:rPr>
        <w:t>结合</w:t>
      </w:r>
      <w:r>
        <w:rPr>
          <w:rFonts w:hint="eastAsia" w:ascii="Times New Roman" w:hAnsi="Times New Roman"/>
          <w:snapToGrid w:val="0"/>
          <w:color w:val="000000" w:themeColor="text1"/>
          <w:kern w:val="0"/>
          <w:sz w:val="24"/>
          <w:szCs w:val="24"/>
          <w:lang w:val="en-US" w:eastAsia="zh-CN"/>
          <w14:textFill>
            <w14:solidFill>
              <w14:schemeClr w14:val="tx1"/>
            </w14:solidFill>
          </w14:textFill>
        </w:rPr>
        <w:t>土壤</w:t>
      </w:r>
      <w:r>
        <w:rPr>
          <w:rFonts w:hint="eastAsia" w:ascii="Times New Roman" w:hAnsi="Times New Roman"/>
          <w:snapToGrid w:val="0"/>
          <w:color w:val="000000" w:themeColor="text1"/>
          <w:kern w:val="0"/>
          <w:sz w:val="24"/>
          <w:szCs w:val="24"/>
          <w14:textFill>
            <w14:solidFill>
              <w14:schemeClr w14:val="tx1"/>
            </w14:solidFill>
          </w14:textFill>
        </w:rPr>
        <w:t>点位布设原则</w:t>
      </w:r>
      <w:r>
        <w:rPr>
          <w:rFonts w:hint="eastAsia" w:ascii="Times New Roman" w:hAnsi="Times New Roman"/>
          <w:snapToGrid w:val="0"/>
          <w:color w:val="000000" w:themeColor="text1"/>
          <w:kern w:val="0"/>
          <w:sz w:val="24"/>
          <w:szCs w:val="24"/>
          <w:lang w:eastAsia="zh-CN"/>
          <w14:textFill>
            <w14:solidFill>
              <w14:schemeClr w14:val="tx1"/>
            </w14:solidFill>
          </w14:textFill>
        </w:rPr>
        <w:t>，</w:t>
      </w:r>
      <w:r>
        <w:rPr>
          <w:rFonts w:hint="eastAsia" w:ascii="Times New Roman" w:hAnsi="Times New Roman"/>
          <w:snapToGrid w:val="0"/>
          <w:color w:val="000000" w:themeColor="text1"/>
          <w:kern w:val="0"/>
          <w:sz w:val="24"/>
          <w:szCs w:val="24"/>
          <w:lang w:val="en-US" w:eastAsia="zh-CN"/>
          <w14:textFill>
            <w14:solidFill>
              <w14:schemeClr w14:val="tx1"/>
            </w14:solidFill>
          </w14:textFill>
        </w:rPr>
        <w:t>在重点区域布设2～3点，本年度监测地块内各区域选择1个土壤点位做深层土壤样品，其余点位重点监测表层土（0～0.2m）。</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根据《江苏索普（集团）有限公司10000吨/日污水处理厂改扩建工程项目岩土工程详细勘察报告》（2018年），分析其土壤分层及地下水渗透性等情况。根据报告内容：该地块内岩土层主要由填土、火石岩、灰岩组成。根据岩土层沉积年代、成因类型、岩土的工程特性和状态，勘察深度内的岩土层可分为4层，兹自上至下分述如下：①杂填土，上部0.4m为混凝土，下部主要由粉质黏土、碎石组成，分布较稳定，土质不均匀，回填时间10年以上，层厚0.40~6.30m。②-1粉质黏土，层顶标高7.39m~9.11m，层厚2.40~4.20m。③-2粉质黏土，分布不稳定，土质不均匀，层顶标高3.81m~6.04m，层厚3.60~5.70m。④-3粉质黏土，分布较稳定，含有铁锰质结核，图纸不均匀，层顶标高-0.99~1.64m，该层27.5m未揭穿。因此根据地勘情况，土壤钻孔深度设定为4.5m。各厂区各点位所属区域如表6.2-1至6.2-3所示。</w:t>
      </w:r>
    </w:p>
    <w:p>
      <w:pPr>
        <w:spacing w:line="500" w:lineRule="exact"/>
        <w:jc w:val="center"/>
        <w:rPr>
          <w:rFonts w:hint="eastAsia" w:ascii="Times New Roman" w:hAnsi="Times New Roman"/>
          <w:b/>
          <w:color w:val="000000" w:themeColor="text1"/>
          <w:sz w:val="24"/>
          <w:szCs w:val="28"/>
          <w14:textFill>
            <w14:solidFill>
              <w14:schemeClr w14:val="tx1"/>
            </w14:solidFill>
          </w14:textFill>
        </w:rPr>
      </w:pPr>
    </w:p>
    <w:p>
      <w:pPr>
        <w:spacing w:line="500" w:lineRule="exact"/>
        <w:jc w:val="center"/>
        <w:rPr>
          <w:rFonts w:hint="eastAsia" w:ascii="Times New Roman" w:hAnsi="Times New Roman"/>
          <w:b/>
          <w:color w:val="000000" w:themeColor="text1"/>
          <w:sz w:val="24"/>
          <w:szCs w:val="28"/>
          <w14:textFill>
            <w14:solidFill>
              <w14:schemeClr w14:val="tx1"/>
            </w14:solidFill>
          </w14:textFill>
        </w:rPr>
      </w:pPr>
    </w:p>
    <w:p>
      <w:pPr>
        <w:spacing w:line="500" w:lineRule="exact"/>
        <w:jc w:val="center"/>
        <w:rPr>
          <w:rFonts w:ascii="Times New Roman" w:hAnsi="Times New Roman"/>
          <w:b/>
          <w:color w:val="000000" w:themeColor="text1"/>
          <w:sz w:val="24"/>
          <w:szCs w:val="28"/>
          <w14:textFill>
            <w14:solidFill>
              <w14:schemeClr w14:val="tx1"/>
            </w14:solidFill>
          </w14:textFill>
        </w:rPr>
      </w:pPr>
      <w:r>
        <w:rPr>
          <w:rFonts w:hint="eastAsia" w:ascii="Times New Roman" w:hAnsi="Times New Roman"/>
          <w:b/>
          <w:color w:val="000000" w:themeColor="text1"/>
          <w:sz w:val="24"/>
          <w:szCs w:val="28"/>
          <w14:textFill>
            <w14:solidFill>
              <w14:schemeClr w14:val="tx1"/>
            </w14:solidFill>
          </w14:textFill>
        </w:rPr>
        <w:t>表6.2-1</w:t>
      </w:r>
      <w:r>
        <w:rPr>
          <w:rFonts w:ascii="Times New Roman" w:hAnsi="Times New Roman"/>
          <w:b/>
          <w:color w:val="000000" w:themeColor="text1"/>
          <w:sz w:val="24"/>
          <w:szCs w:val="28"/>
          <w14:textFill>
            <w14:solidFill>
              <w14:schemeClr w14:val="tx1"/>
            </w14:solidFill>
          </w14:textFill>
        </w:rPr>
        <w:t xml:space="preserve"> </w:t>
      </w:r>
      <w:r>
        <w:rPr>
          <w:rFonts w:hint="eastAsia"/>
          <w:b/>
          <w:color w:val="000000" w:themeColor="text1"/>
          <w:sz w:val="24"/>
          <w:szCs w:val="28"/>
          <w:lang w:val="en-US" w:eastAsia="zh-CN"/>
          <w14:textFill>
            <w14:solidFill>
              <w14:schemeClr w14:val="tx1"/>
            </w14:solidFill>
          </w14:textFill>
        </w:rPr>
        <w:t>醋酸、甲醇厂区</w:t>
      </w:r>
      <w:r>
        <w:rPr>
          <w:rFonts w:ascii="Times New Roman" w:hAnsi="Times New Roman"/>
          <w:b/>
          <w:color w:val="000000" w:themeColor="text1"/>
          <w:sz w:val="24"/>
          <w:szCs w:val="28"/>
          <w14:textFill>
            <w14:solidFill>
              <w14:schemeClr w14:val="tx1"/>
            </w14:solidFill>
          </w14:textFill>
        </w:rPr>
        <w:t>土壤监测点位</w:t>
      </w:r>
      <w:r>
        <w:rPr>
          <w:rFonts w:hint="eastAsia" w:ascii="Times New Roman" w:hAnsi="Times New Roman"/>
          <w:b/>
          <w:color w:val="000000" w:themeColor="text1"/>
          <w:sz w:val="24"/>
          <w:szCs w:val="28"/>
          <w14:textFill>
            <w14:solidFill>
              <w14:schemeClr w14:val="tx1"/>
            </w14:solidFill>
          </w14:textFill>
        </w:rPr>
        <w:t>描述</w:t>
      </w:r>
    </w:p>
    <w:tbl>
      <w:tblPr>
        <w:tblStyle w:val="21"/>
        <w:tblW w:w="52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1589"/>
        <w:gridCol w:w="1118"/>
        <w:gridCol w:w="3416"/>
        <w:gridCol w:w="2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41"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点位</w:t>
            </w:r>
          </w:p>
        </w:tc>
        <w:tc>
          <w:tcPr>
            <w:tcW w:w="887"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重点区域</w:t>
            </w:r>
          </w:p>
        </w:tc>
        <w:tc>
          <w:tcPr>
            <w:tcW w:w="624"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采样深度</w:t>
            </w:r>
          </w:p>
        </w:tc>
        <w:tc>
          <w:tcPr>
            <w:tcW w:w="1907" w:type="pct"/>
            <w:vAlign w:val="center"/>
          </w:tcPr>
          <w:p>
            <w:pPr>
              <w:spacing w:line="360" w:lineRule="exact"/>
              <w:jc w:val="center"/>
              <w:rPr>
                <w:rFonts w:hint="default"/>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样品送检数量</w:t>
            </w:r>
          </w:p>
        </w:tc>
        <w:tc>
          <w:tcPr>
            <w:tcW w:w="1138"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T1</w:t>
            </w:r>
          </w:p>
        </w:tc>
        <w:tc>
          <w:tcPr>
            <w:tcW w:w="887"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固废储存区</w:t>
            </w:r>
          </w:p>
        </w:tc>
        <w:tc>
          <w:tcPr>
            <w:tcW w:w="624"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土水复合点，需建井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41"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ascii="Times New Roman" w:hAnsi="Times New Roman"/>
                <w:color w:val="000000" w:themeColor="text1"/>
                <w:szCs w:val="21"/>
                <w14:textFill>
                  <w14:solidFill>
                    <w14:schemeClr w14:val="tx1"/>
                  </w14:solidFill>
                </w14:textFill>
              </w:rPr>
              <w:t>2</w:t>
            </w:r>
          </w:p>
        </w:tc>
        <w:tc>
          <w:tcPr>
            <w:tcW w:w="887"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ascii="Times New Roman" w:hAnsi="Times New Roman"/>
                <w:color w:val="000000" w:themeColor="text1"/>
                <w:szCs w:val="21"/>
                <w14:textFill>
                  <w14:solidFill>
                    <w14:schemeClr w14:val="tx1"/>
                  </w14:solidFill>
                </w14:textFill>
              </w:rPr>
              <w:t>3</w:t>
            </w:r>
          </w:p>
        </w:tc>
        <w:tc>
          <w:tcPr>
            <w:tcW w:w="887"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污水处理区</w:t>
            </w: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default" w:ascii="Times New Roman" w:hAnsi="Times New Roman"/>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T4</w:t>
            </w:r>
          </w:p>
        </w:tc>
        <w:tc>
          <w:tcPr>
            <w:tcW w:w="887"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T5</w:t>
            </w:r>
          </w:p>
        </w:tc>
        <w:tc>
          <w:tcPr>
            <w:tcW w:w="887"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自备电厂区</w:t>
            </w: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T6</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T7</w:t>
            </w:r>
          </w:p>
        </w:tc>
        <w:tc>
          <w:tcPr>
            <w:tcW w:w="887" w:type="pct"/>
            <w:vMerge w:val="restar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甲醇生产区</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T8</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T10</w:t>
            </w:r>
          </w:p>
        </w:tc>
        <w:tc>
          <w:tcPr>
            <w:tcW w:w="887"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试剂仓库</w:t>
            </w:r>
          </w:p>
        </w:tc>
        <w:tc>
          <w:tcPr>
            <w:tcW w:w="1118" w:type="dxa"/>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3416" w:type="dxa"/>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2039" w:type="dxa"/>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T11</w:t>
            </w:r>
          </w:p>
        </w:tc>
        <w:tc>
          <w:tcPr>
            <w:tcW w:w="887" w:type="pct"/>
            <w:vMerge w:val="restar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醋酸生产区</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T12</w:t>
            </w:r>
          </w:p>
        </w:tc>
        <w:tc>
          <w:tcPr>
            <w:tcW w:w="887" w:type="pct"/>
            <w:vMerge w:val="continue"/>
            <w:vAlign w:val="center"/>
          </w:tcPr>
          <w:p>
            <w:pPr>
              <w:spacing w:line="360" w:lineRule="exact"/>
              <w:jc w:val="center"/>
              <w:rPr>
                <w:rFonts w:hint="eastAsia"/>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T13</w:t>
            </w:r>
          </w:p>
        </w:tc>
        <w:tc>
          <w:tcPr>
            <w:tcW w:w="887" w:type="pct"/>
            <w:vMerge w:val="restar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乙酸乙酯生产区</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T14</w:t>
            </w:r>
          </w:p>
        </w:tc>
        <w:tc>
          <w:tcPr>
            <w:tcW w:w="887" w:type="pct"/>
            <w:vMerge w:val="continue"/>
            <w:vAlign w:val="center"/>
          </w:tcPr>
          <w:p>
            <w:pPr>
              <w:spacing w:line="360" w:lineRule="exact"/>
              <w:jc w:val="center"/>
              <w:rPr>
                <w:rFonts w:hint="eastAsia"/>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T15</w:t>
            </w:r>
          </w:p>
        </w:tc>
        <w:tc>
          <w:tcPr>
            <w:tcW w:w="887"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造气水处理区</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土水复合点，需建井</w:t>
            </w:r>
          </w:p>
        </w:tc>
      </w:tr>
    </w:tbl>
    <w:p>
      <w:pPr>
        <w:widowControl/>
        <w:tabs>
          <w:tab w:val="left" w:pos="4793"/>
        </w:tabs>
        <w:spacing w:line="500" w:lineRule="exact"/>
        <w:jc w:val="center"/>
        <w:rPr>
          <w:rFonts w:hint="eastAsia"/>
          <w:snapToGrid w:val="0"/>
          <w:color w:val="000000" w:themeColor="text1"/>
          <w:kern w:val="0"/>
          <w:sz w:val="24"/>
          <w:szCs w:val="24"/>
          <w:lang w:val="en-US" w:eastAsia="zh-CN"/>
          <w14:textFill>
            <w14:solidFill>
              <w14:schemeClr w14:val="tx1"/>
            </w14:solidFill>
          </w14:textFill>
        </w:rPr>
      </w:pPr>
      <w:r>
        <w:rPr>
          <w:rFonts w:hint="eastAsia" w:ascii="Times New Roman" w:hAnsi="Times New Roman"/>
          <w:b/>
          <w:color w:val="000000" w:themeColor="text1"/>
          <w:sz w:val="24"/>
          <w:szCs w:val="28"/>
          <w14:textFill>
            <w14:solidFill>
              <w14:schemeClr w14:val="tx1"/>
            </w14:solidFill>
          </w14:textFill>
        </w:rPr>
        <w:t>表6.2-</w:t>
      </w:r>
      <w:r>
        <w:rPr>
          <w:rFonts w:hint="eastAsia" w:ascii="Times New Roman" w:hAnsi="Times New Roman"/>
          <w:b/>
          <w:color w:val="000000" w:themeColor="text1"/>
          <w:sz w:val="24"/>
          <w:szCs w:val="28"/>
          <w:lang w:val="en-US" w:eastAsia="zh-CN"/>
          <w14:textFill>
            <w14:solidFill>
              <w14:schemeClr w14:val="tx1"/>
            </w14:solidFill>
          </w14:textFill>
        </w:rPr>
        <w:t>2</w:t>
      </w:r>
      <w:r>
        <w:rPr>
          <w:rFonts w:ascii="Times New Roman" w:hAnsi="Times New Roman"/>
          <w:b/>
          <w:color w:val="000000" w:themeColor="text1"/>
          <w:sz w:val="24"/>
          <w:szCs w:val="28"/>
          <w14:textFill>
            <w14:solidFill>
              <w14:schemeClr w14:val="tx1"/>
            </w14:solidFill>
          </w14:textFill>
        </w:rPr>
        <w:t xml:space="preserve"> </w:t>
      </w:r>
      <w:r>
        <w:rPr>
          <w:rFonts w:hint="eastAsia"/>
          <w:b/>
          <w:color w:val="000000" w:themeColor="text1"/>
          <w:sz w:val="24"/>
          <w:szCs w:val="28"/>
          <w:lang w:val="en-US" w:eastAsia="zh-CN"/>
          <w14:textFill>
            <w14:solidFill>
              <w14:schemeClr w14:val="tx1"/>
            </w14:solidFill>
          </w14:textFill>
        </w:rPr>
        <w:t>ADC厂区</w:t>
      </w:r>
      <w:r>
        <w:rPr>
          <w:rFonts w:ascii="Times New Roman" w:hAnsi="Times New Roman"/>
          <w:b/>
          <w:color w:val="000000" w:themeColor="text1"/>
          <w:sz w:val="24"/>
          <w:szCs w:val="28"/>
          <w14:textFill>
            <w14:solidFill>
              <w14:schemeClr w14:val="tx1"/>
            </w14:solidFill>
          </w14:textFill>
        </w:rPr>
        <w:t>土壤监测点位</w:t>
      </w:r>
      <w:r>
        <w:rPr>
          <w:rFonts w:hint="eastAsia" w:ascii="Times New Roman" w:hAnsi="Times New Roman"/>
          <w:b/>
          <w:color w:val="000000" w:themeColor="text1"/>
          <w:sz w:val="24"/>
          <w:szCs w:val="28"/>
          <w14:textFill>
            <w14:solidFill>
              <w14:schemeClr w14:val="tx1"/>
            </w14:solidFill>
          </w14:textFill>
        </w:rPr>
        <w:t>描述</w:t>
      </w:r>
    </w:p>
    <w:tbl>
      <w:tblPr>
        <w:tblStyle w:val="21"/>
        <w:tblW w:w="52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1589"/>
        <w:gridCol w:w="1118"/>
        <w:gridCol w:w="3416"/>
        <w:gridCol w:w="2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41"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点位</w:t>
            </w:r>
          </w:p>
        </w:tc>
        <w:tc>
          <w:tcPr>
            <w:tcW w:w="887"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重点区域</w:t>
            </w:r>
          </w:p>
        </w:tc>
        <w:tc>
          <w:tcPr>
            <w:tcW w:w="624"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采样深度</w:t>
            </w:r>
          </w:p>
        </w:tc>
        <w:tc>
          <w:tcPr>
            <w:tcW w:w="1907" w:type="pct"/>
            <w:vAlign w:val="center"/>
          </w:tcPr>
          <w:p>
            <w:pPr>
              <w:spacing w:line="360" w:lineRule="exact"/>
              <w:jc w:val="center"/>
              <w:rPr>
                <w:rFonts w:hint="default"/>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样品送检数量</w:t>
            </w:r>
          </w:p>
        </w:tc>
        <w:tc>
          <w:tcPr>
            <w:tcW w:w="1138"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hint="eastAsia" w:ascii="Times New Roman" w:hAnsi="Times New Roman"/>
                <w:color w:val="000000" w:themeColor="text1"/>
                <w:szCs w:val="21"/>
                <w:lang w:val="en-US" w:eastAsia="zh-CN"/>
                <w14:textFill>
                  <w14:solidFill>
                    <w14:schemeClr w14:val="tx1"/>
                  </w14:solidFill>
                </w14:textFill>
              </w:rPr>
              <w:t>16</w:t>
            </w:r>
          </w:p>
        </w:tc>
        <w:tc>
          <w:tcPr>
            <w:tcW w:w="887"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成品仓库</w:t>
            </w:r>
          </w:p>
        </w:tc>
        <w:tc>
          <w:tcPr>
            <w:tcW w:w="624"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整个仓库地面及仓库外四周硬化完整，故选择仓库四周绿化带，关注表层土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hint="eastAsia" w:ascii="Times New Roman" w:hAnsi="Times New Roman"/>
                <w:color w:val="000000" w:themeColor="text1"/>
                <w:szCs w:val="21"/>
                <w:lang w:val="en-US" w:eastAsia="zh-CN"/>
                <w14:textFill>
                  <w14:solidFill>
                    <w14:schemeClr w14:val="tx1"/>
                  </w14:solidFill>
                </w14:textFill>
              </w:rPr>
              <w:t>17</w:t>
            </w:r>
          </w:p>
        </w:tc>
        <w:tc>
          <w:tcPr>
            <w:tcW w:w="887"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hint="eastAsia" w:ascii="Times New Roman" w:hAnsi="Times New Roman"/>
                <w:color w:val="000000" w:themeColor="text1"/>
                <w:szCs w:val="21"/>
                <w:lang w:val="en-US" w:eastAsia="zh-CN"/>
                <w14:textFill>
                  <w14:solidFill>
                    <w14:schemeClr w14:val="tx1"/>
                  </w14:solidFill>
                </w14:textFill>
              </w:rPr>
              <w:t>18</w:t>
            </w:r>
          </w:p>
        </w:tc>
        <w:tc>
          <w:tcPr>
            <w:tcW w:w="887"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default" w:ascii="Times New Roman" w:hAnsi="Times New Roman"/>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hint="eastAsia" w:ascii="Times New Roman" w:hAnsi="Times New Roman"/>
                <w:color w:val="000000" w:themeColor="text1"/>
                <w:szCs w:val="21"/>
                <w:lang w:val="en-US" w:eastAsia="zh-CN"/>
                <w14:textFill>
                  <w14:solidFill>
                    <w14:schemeClr w14:val="tx1"/>
                  </w14:solidFill>
                </w14:textFill>
              </w:rPr>
              <w:t>19</w:t>
            </w:r>
          </w:p>
        </w:tc>
        <w:tc>
          <w:tcPr>
            <w:tcW w:w="887"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spacing w:val="6"/>
                <w:szCs w:val="24"/>
              </w:rPr>
              <w:t>氧化缩合工段、肼合成工段</w:t>
            </w: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T20</w:t>
            </w:r>
          </w:p>
        </w:tc>
        <w:tc>
          <w:tcPr>
            <w:tcW w:w="887"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T21</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T22</w:t>
            </w:r>
          </w:p>
        </w:tc>
        <w:tc>
          <w:tcPr>
            <w:tcW w:w="887" w:type="pct"/>
            <w:vMerge w:val="restar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储罐区</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T23</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T24</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T25</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土水复合点，需建井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T26</w:t>
            </w:r>
          </w:p>
        </w:tc>
        <w:tc>
          <w:tcPr>
            <w:tcW w:w="887" w:type="pct"/>
            <w:vMerge w:val="restar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漂白粉仓库</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Merge w:val="restar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整个仓库地面及仓库外四周硬化完整，故选择仓库四周绿化带，关注表层土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T27</w:t>
            </w:r>
          </w:p>
        </w:tc>
        <w:tc>
          <w:tcPr>
            <w:tcW w:w="887" w:type="pct"/>
            <w:vMerge w:val="continue"/>
            <w:vAlign w:val="center"/>
          </w:tcPr>
          <w:p>
            <w:pPr>
              <w:spacing w:line="360" w:lineRule="exact"/>
              <w:jc w:val="center"/>
              <w:rPr>
                <w:rFonts w:hint="eastAsia"/>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T28</w:t>
            </w:r>
          </w:p>
        </w:tc>
        <w:tc>
          <w:tcPr>
            <w:tcW w:w="887"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污水站</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土水复合点，需建井</w:t>
            </w:r>
          </w:p>
        </w:tc>
      </w:tr>
    </w:tbl>
    <w:p>
      <w:pPr>
        <w:widowControl/>
        <w:tabs>
          <w:tab w:val="left" w:pos="4793"/>
        </w:tabs>
        <w:spacing w:line="500" w:lineRule="exact"/>
        <w:jc w:val="center"/>
        <w:rPr>
          <w:rFonts w:hint="eastAsia"/>
          <w:snapToGrid w:val="0"/>
          <w:color w:val="000000" w:themeColor="text1"/>
          <w:kern w:val="0"/>
          <w:sz w:val="24"/>
          <w:szCs w:val="24"/>
          <w:lang w:val="en-US" w:eastAsia="zh-CN"/>
          <w14:textFill>
            <w14:solidFill>
              <w14:schemeClr w14:val="tx1"/>
            </w14:solidFill>
          </w14:textFill>
        </w:rPr>
      </w:pPr>
    </w:p>
    <w:p>
      <w:pPr>
        <w:pStyle w:val="2"/>
        <w:rPr>
          <w:rFonts w:hint="eastAsia"/>
          <w:lang w:val="en-US" w:eastAsia="zh-CN"/>
        </w:rPr>
      </w:pPr>
    </w:p>
    <w:p>
      <w:pPr>
        <w:spacing w:line="500" w:lineRule="exact"/>
        <w:jc w:val="center"/>
        <w:rPr>
          <w:rFonts w:ascii="Times New Roman" w:hAnsi="Times New Roman"/>
          <w:b/>
          <w:color w:val="000000" w:themeColor="text1"/>
          <w:sz w:val="24"/>
          <w:szCs w:val="28"/>
          <w14:textFill>
            <w14:solidFill>
              <w14:schemeClr w14:val="tx1"/>
            </w14:solidFill>
          </w14:textFill>
        </w:rPr>
      </w:pPr>
      <w:r>
        <w:rPr>
          <w:rFonts w:hint="eastAsia" w:ascii="Times New Roman" w:hAnsi="Times New Roman"/>
          <w:b/>
          <w:color w:val="000000" w:themeColor="text1"/>
          <w:sz w:val="24"/>
          <w:szCs w:val="28"/>
          <w14:textFill>
            <w14:solidFill>
              <w14:schemeClr w14:val="tx1"/>
            </w14:solidFill>
          </w14:textFill>
        </w:rPr>
        <w:t>表6.2-</w:t>
      </w:r>
      <w:r>
        <w:rPr>
          <w:rFonts w:hint="eastAsia" w:ascii="Times New Roman" w:hAnsi="Times New Roman"/>
          <w:b/>
          <w:color w:val="000000" w:themeColor="text1"/>
          <w:sz w:val="24"/>
          <w:szCs w:val="28"/>
          <w:lang w:val="en-US" w:eastAsia="zh-CN"/>
          <w14:textFill>
            <w14:solidFill>
              <w14:schemeClr w14:val="tx1"/>
            </w14:solidFill>
          </w14:textFill>
        </w:rPr>
        <w:t>3</w:t>
      </w:r>
      <w:r>
        <w:rPr>
          <w:rFonts w:ascii="Times New Roman" w:hAnsi="Times New Roman"/>
          <w:b/>
          <w:color w:val="000000" w:themeColor="text1"/>
          <w:sz w:val="24"/>
          <w:szCs w:val="28"/>
          <w14:textFill>
            <w14:solidFill>
              <w14:schemeClr w14:val="tx1"/>
            </w14:solidFill>
          </w14:textFill>
        </w:rPr>
        <w:t xml:space="preserve"> </w:t>
      </w:r>
      <w:r>
        <w:rPr>
          <w:rFonts w:hint="eastAsia"/>
          <w:b/>
          <w:color w:val="000000" w:themeColor="text1"/>
          <w:sz w:val="24"/>
          <w:szCs w:val="28"/>
          <w:lang w:val="en-US" w:eastAsia="zh-CN"/>
          <w14:textFill>
            <w14:solidFill>
              <w14:schemeClr w14:val="tx1"/>
            </w14:solidFill>
          </w14:textFill>
        </w:rPr>
        <w:t>硫酸厂区</w:t>
      </w:r>
      <w:r>
        <w:rPr>
          <w:rFonts w:ascii="Times New Roman" w:hAnsi="Times New Roman"/>
          <w:b/>
          <w:color w:val="000000" w:themeColor="text1"/>
          <w:sz w:val="24"/>
          <w:szCs w:val="28"/>
          <w14:textFill>
            <w14:solidFill>
              <w14:schemeClr w14:val="tx1"/>
            </w14:solidFill>
          </w14:textFill>
        </w:rPr>
        <w:t>土壤监测点位</w:t>
      </w:r>
      <w:r>
        <w:rPr>
          <w:rFonts w:hint="eastAsia" w:ascii="Times New Roman" w:hAnsi="Times New Roman"/>
          <w:b/>
          <w:color w:val="000000" w:themeColor="text1"/>
          <w:sz w:val="24"/>
          <w:szCs w:val="28"/>
          <w14:textFill>
            <w14:solidFill>
              <w14:schemeClr w14:val="tx1"/>
            </w14:solidFill>
          </w14:textFill>
        </w:rPr>
        <w:t>描述</w:t>
      </w:r>
    </w:p>
    <w:tbl>
      <w:tblPr>
        <w:tblStyle w:val="21"/>
        <w:tblW w:w="52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1589"/>
        <w:gridCol w:w="1118"/>
        <w:gridCol w:w="3416"/>
        <w:gridCol w:w="2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blHeader/>
          <w:jc w:val="center"/>
        </w:trPr>
        <w:tc>
          <w:tcPr>
            <w:tcW w:w="441"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点位</w:t>
            </w:r>
          </w:p>
        </w:tc>
        <w:tc>
          <w:tcPr>
            <w:tcW w:w="887"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重点区域</w:t>
            </w:r>
          </w:p>
        </w:tc>
        <w:tc>
          <w:tcPr>
            <w:tcW w:w="624"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采样深度</w:t>
            </w:r>
          </w:p>
        </w:tc>
        <w:tc>
          <w:tcPr>
            <w:tcW w:w="1907" w:type="pct"/>
            <w:vAlign w:val="center"/>
          </w:tcPr>
          <w:p>
            <w:pPr>
              <w:spacing w:line="360" w:lineRule="exact"/>
              <w:jc w:val="center"/>
              <w:rPr>
                <w:rFonts w:hint="default"/>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样品送检数量</w:t>
            </w:r>
          </w:p>
        </w:tc>
        <w:tc>
          <w:tcPr>
            <w:tcW w:w="1138"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hint="eastAsia" w:ascii="Times New Roman" w:hAnsi="Times New Roman"/>
                <w:color w:val="000000" w:themeColor="text1"/>
                <w:szCs w:val="21"/>
                <w:lang w:val="en-US" w:eastAsia="zh-CN"/>
                <w14:textFill>
                  <w14:solidFill>
                    <w14:schemeClr w14:val="tx1"/>
                  </w14:solidFill>
                </w14:textFill>
              </w:rPr>
              <w:t>29</w:t>
            </w:r>
          </w:p>
        </w:tc>
        <w:tc>
          <w:tcPr>
            <w:tcW w:w="887"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储罐区</w:t>
            </w:r>
          </w:p>
        </w:tc>
        <w:tc>
          <w:tcPr>
            <w:tcW w:w="624"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hint="eastAsia" w:ascii="Times New Roman" w:hAnsi="Times New Roman"/>
                <w:color w:val="000000" w:themeColor="text1"/>
                <w:szCs w:val="21"/>
                <w:lang w:val="en-US" w:eastAsia="zh-CN"/>
                <w14:textFill>
                  <w14:solidFill>
                    <w14:schemeClr w14:val="tx1"/>
                  </w14:solidFill>
                </w14:textFill>
              </w:rPr>
              <w:t>30</w:t>
            </w:r>
          </w:p>
        </w:tc>
        <w:tc>
          <w:tcPr>
            <w:tcW w:w="887"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土水复合点，需建井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hint="eastAsia" w:ascii="Times New Roman" w:hAnsi="Times New Roman"/>
                <w:color w:val="000000" w:themeColor="text1"/>
                <w:szCs w:val="21"/>
                <w:lang w:val="en-US" w:eastAsia="zh-CN"/>
                <w14:textFill>
                  <w14:solidFill>
                    <w14:schemeClr w14:val="tx1"/>
                  </w14:solidFill>
                </w14:textFill>
              </w:rPr>
              <w:t>31</w:t>
            </w:r>
          </w:p>
        </w:tc>
        <w:tc>
          <w:tcPr>
            <w:tcW w:w="887"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循坏水站</w:t>
            </w: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default" w:ascii="Times New Roman" w:hAnsi="Times New Roman"/>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T</w:t>
            </w:r>
            <w:r>
              <w:rPr>
                <w:rFonts w:hint="eastAsia" w:ascii="Times New Roman" w:hAnsi="Times New Roman"/>
                <w:color w:val="000000" w:themeColor="text1"/>
                <w:szCs w:val="21"/>
                <w:lang w:val="en-US" w:eastAsia="zh-CN"/>
                <w14:textFill>
                  <w14:solidFill>
                    <w14:schemeClr w14:val="tx1"/>
                  </w14:solidFill>
                </w14:textFill>
              </w:rPr>
              <w:t>32</w:t>
            </w:r>
          </w:p>
        </w:tc>
        <w:tc>
          <w:tcPr>
            <w:tcW w:w="887" w:type="pct"/>
            <w:vMerge w:val="continue"/>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土水复合点，需建井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T33</w:t>
            </w:r>
          </w:p>
        </w:tc>
        <w:tc>
          <w:tcPr>
            <w:tcW w:w="887" w:type="pct"/>
            <w:vMerge w:val="restar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干吸、转化工段</w:t>
            </w:r>
          </w:p>
        </w:tc>
        <w:tc>
          <w:tcPr>
            <w:tcW w:w="624"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ascii="Times New Roman" w:hAnsi="Times New Roman"/>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T34</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T35</w:t>
            </w:r>
          </w:p>
        </w:tc>
        <w:tc>
          <w:tcPr>
            <w:tcW w:w="887" w:type="pct"/>
            <w:vMerge w:val="restar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焚硫工段</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土水复合点，需建井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T36</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T37</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T38</w:t>
            </w:r>
          </w:p>
        </w:tc>
        <w:tc>
          <w:tcPr>
            <w:tcW w:w="887" w:type="pct"/>
            <w:vMerge w:val="continue"/>
            <w:vAlign w:val="center"/>
          </w:tcPr>
          <w:p>
            <w:pPr>
              <w:spacing w:line="360" w:lineRule="exact"/>
              <w:jc w:val="center"/>
              <w:rPr>
                <w:rFonts w:hint="default"/>
                <w:color w:val="000000" w:themeColor="text1"/>
                <w:szCs w:val="21"/>
                <w:lang w:val="en-US" w:eastAsia="zh-CN"/>
                <w14:textFill>
                  <w14:solidFill>
                    <w14:schemeClr w14:val="tx1"/>
                  </w14:solidFill>
                </w14:textFill>
              </w:rPr>
            </w:pP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0～0.2m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T39</w:t>
            </w:r>
          </w:p>
        </w:tc>
        <w:tc>
          <w:tcPr>
            <w:tcW w:w="887"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仓库</w:t>
            </w:r>
          </w:p>
        </w:tc>
        <w:tc>
          <w:tcPr>
            <w:tcW w:w="624"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1个，表层土</w:t>
            </w:r>
          </w:p>
        </w:tc>
        <w:tc>
          <w:tcPr>
            <w:tcW w:w="1138"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bl>
    <w:p>
      <w:pPr>
        <w:pStyle w:val="2"/>
        <w:rPr>
          <w:rFonts w:hint="eastAsia"/>
          <w:snapToGrid w:val="0"/>
          <w:color w:val="000000" w:themeColor="text1"/>
          <w:kern w:val="0"/>
          <w:sz w:val="24"/>
          <w:szCs w:val="24"/>
          <w:lang w:val="en-US" w:eastAsia="zh-CN"/>
          <w14:textFill>
            <w14:solidFill>
              <w14:schemeClr w14:val="tx1"/>
            </w14:solidFill>
          </w14:textFill>
        </w:rPr>
      </w:pPr>
    </w:p>
    <w:p>
      <w:pPr>
        <w:pStyle w:val="2"/>
        <w:jc w:val="center"/>
        <w:rPr>
          <w:rFonts w:hint="eastAsia" w:ascii="Times New Roman" w:hAnsi="Times New Roman" w:eastAsia="宋体" w:cs="Times New Roman"/>
          <w:b/>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color w:val="000000" w:themeColor="text1"/>
          <w:kern w:val="2"/>
          <w:sz w:val="24"/>
          <w:szCs w:val="28"/>
          <w:lang w:val="en-US" w:eastAsia="zh-CN" w:bidi="ar-SA"/>
          <w14:textFill>
            <w14:solidFill>
              <w14:schemeClr w14:val="tx1"/>
            </w14:solidFill>
          </w14:textFill>
        </w:rPr>
        <w:t>表6.2-4 江苏索普化工股份有限公司土壤对照点位描述</w:t>
      </w:r>
    </w:p>
    <w:tbl>
      <w:tblPr>
        <w:tblStyle w:val="21"/>
        <w:tblW w:w="52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1589"/>
        <w:gridCol w:w="1118"/>
        <w:gridCol w:w="3416"/>
        <w:gridCol w:w="2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41"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点位</w:t>
            </w:r>
          </w:p>
        </w:tc>
        <w:tc>
          <w:tcPr>
            <w:tcW w:w="887"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重点区域</w:t>
            </w:r>
          </w:p>
        </w:tc>
        <w:tc>
          <w:tcPr>
            <w:tcW w:w="624"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采样深度</w:t>
            </w:r>
          </w:p>
        </w:tc>
        <w:tc>
          <w:tcPr>
            <w:tcW w:w="1907" w:type="pct"/>
            <w:vAlign w:val="center"/>
          </w:tcPr>
          <w:p>
            <w:pPr>
              <w:spacing w:line="360" w:lineRule="exact"/>
              <w:jc w:val="center"/>
              <w:rPr>
                <w:rFonts w:hint="default"/>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样品送检数量</w:t>
            </w:r>
          </w:p>
        </w:tc>
        <w:tc>
          <w:tcPr>
            <w:tcW w:w="1138"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T0</w:t>
            </w:r>
          </w:p>
        </w:tc>
        <w:tc>
          <w:tcPr>
            <w:tcW w:w="887"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24"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0～4.5m</w:t>
            </w:r>
          </w:p>
        </w:tc>
        <w:tc>
          <w:tcPr>
            <w:tcW w:w="1907"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3个，表层土、非饱和带、饱和带</w:t>
            </w:r>
          </w:p>
        </w:tc>
        <w:tc>
          <w:tcPr>
            <w:tcW w:w="1138"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bl>
    <w:p>
      <w:pPr>
        <w:pStyle w:val="2"/>
        <w:jc w:val="center"/>
        <w:rPr>
          <w:rFonts w:hint="eastAsia" w:ascii="Times New Roman" w:hAnsi="Times New Roman" w:eastAsia="宋体" w:cs="Times New Roman"/>
          <w:b/>
          <w:color w:val="000000" w:themeColor="text1"/>
          <w:kern w:val="2"/>
          <w:sz w:val="24"/>
          <w:szCs w:val="28"/>
          <w:lang w:val="en-US" w:eastAsia="zh-CN" w:bidi="ar-SA"/>
          <w14:textFill>
            <w14:solidFill>
              <w14:schemeClr w14:val="tx1"/>
            </w14:solidFill>
          </w14:textFill>
        </w:rPr>
      </w:pPr>
    </w:p>
    <w:p>
      <w:pPr>
        <w:pStyle w:val="2"/>
        <w:jc w:val="center"/>
        <w:rPr>
          <w:rFonts w:hint="eastAsia" w:ascii="Times New Roman" w:hAnsi="Times New Roman" w:eastAsia="宋体" w:cs="Times New Roman"/>
          <w:b/>
          <w:color w:val="000000" w:themeColor="text1"/>
          <w:kern w:val="2"/>
          <w:sz w:val="24"/>
          <w:szCs w:val="28"/>
          <w:lang w:val="en-US" w:eastAsia="zh-CN" w:bidi="ar-SA"/>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6"/>
        <w:jc w:val="center"/>
        <w:rPr>
          <w:rFonts w:hint="default"/>
          <w:lang w:val="en-US" w:eastAsia="zh-CN"/>
        </w:rPr>
      </w:pPr>
      <w:r>
        <w:rPr>
          <w:sz w:val="28"/>
        </w:rPr>
        <mc:AlternateContent>
          <mc:Choice Requires="wps">
            <w:drawing>
              <wp:anchor distT="0" distB="0" distL="114300" distR="114300" simplePos="0" relativeHeight="251725824" behindDoc="0" locked="0" layoutInCell="1" allowOverlap="1">
                <wp:simplePos x="0" y="0"/>
                <wp:positionH relativeFrom="column">
                  <wp:posOffset>4876165</wp:posOffset>
                </wp:positionH>
                <wp:positionV relativeFrom="paragraph">
                  <wp:posOffset>3002280</wp:posOffset>
                </wp:positionV>
                <wp:extent cx="673100" cy="304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95pt;margin-top:236.4pt;height:24pt;width:53pt;z-index:251725824;mso-width-relative:page;mso-height-relative:page;" filled="f" stroked="f" coordsize="21600,21600" o:gfxdata="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&#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5v/3AAAAAsBAAAPAAAAAAAAAAEAIAAAACIAAABk&#10;cnMvZG93bnJldi54bWxQSwECFAAUAAAACACHTuJAVt1EETsCAABnBAAADgAAAAAAAAABACAAAAAr&#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T15</w:t>
                      </w:r>
                    </w:p>
                  </w:txbxContent>
                </v:textbox>
              </v:shape>
            </w:pict>
          </mc:Fallback>
        </mc:AlternateContent>
      </w:r>
      <w:r>
        <w:rPr>
          <w:sz w:val="28"/>
        </w:rPr>
        <mc:AlternateContent>
          <mc:Choice Requires="wps">
            <w:drawing>
              <wp:anchor distT="0" distB="0" distL="114300" distR="114300" simplePos="0" relativeHeight="251722752" behindDoc="0" locked="0" layoutInCell="1" allowOverlap="1">
                <wp:simplePos x="0" y="0"/>
                <wp:positionH relativeFrom="column">
                  <wp:posOffset>4844415</wp:posOffset>
                </wp:positionH>
                <wp:positionV relativeFrom="paragraph">
                  <wp:posOffset>3096895</wp:posOffset>
                </wp:positionV>
                <wp:extent cx="123825" cy="123825"/>
                <wp:effectExtent l="6350" t="6350" r="9525" b="9525"/>
                <wp:wrapNone/>
                <wp:docPr id="84" name="椭圆 84"/>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1.45pt;margin-top:243.85pt;height:9.75pt;width:9.75pt;z-index:251722752;v-text-anchor:middle;mso-width-relative:page;mso-height-relative:page;" fillcolor="#4472C4 [3204]" filled="t" stroked="t" coordsize="21600,21600" o:gfxdata="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qRF7aNgAAAALAQAADwAAAAAAAAAB&#10;ACAAAAAiAAAAZHJzL2Rvd25yZXYueG1sUEsBAhQAFAAAAAgAh07iQB/WBJ+CAgAAGQUAAA4AAAAA&#10;AAAAAQAgAAAAJw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15584" behindDoc="0" locked="0" layoutInCell="1" allowOverlap="1">
                <wp:simplePos x="0" y="0"/>
                <wp:positionH relativeFrom="column">
                  <wp:posOffset>3373755</wp:posOffset>
                </wp:positionH>
                <wp:positionV relativeFrom="paragraph">
                  <wp:posOffset>4406900</wp:posOffset>
                </wp:positionV>
                <wp:extent cx="123825" cy="123825"/>
                <wp:effectExtent l="6350" t="6350" r="9525" b="9525"/>
                <wp:wrapNone/>
                <wp:docPr id="75" name="椭圆 75"/>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5.65pt;margin-top:347pt;height:9.75pt;width:9.75pt;z-index:251715584;v-text-anchor:middle;mso-width-relative:page;mso-height-relative:page;" fillcolor="#00B050" filled="t" stroked="t" coordsize="21600,21600" o:gfxdata="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iOmiu9cAAAALAQAADwAAAAAAAAAB&#10;ACAAAAAiAAAAZHJzL2Rvd25yZXYueG1sUEsBAhQAFAAAAAgAh07iQO+SdhKDAgAAGQ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14560" behindDoc="0" locked="0" layoutInCell="1" allowOverlap="1">
                <wp:simplePos x="0" y="0"/>
                <wp:positionH relativeFrom="column">
                  <wp:posOffset>2488565</wp:posOffset>
                </wp:positionH>
                <wp:positionV relativeFrom="paragraph">
                  <wp:posOffset>4398645</wp:posOffset>
                </wp:positionV>
                <wp:extent cx="123825" cy="123825"/>
                <wp:effectExtent l="6350" t="6350" r="9525" b="9525"/>
                <wp:wrapNone/>
                <wp:docPr id="74" name="椭圆 74"/>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5.95pt;margin-top:346.35pt;height:9.75pt;width:9.75pt;z-index:251714560;v-text-anchor:middle;mso-width-relative:page;mso-height-relative:page;" fillcolor="#4472C4 [3204]" filled="t" stroked="t" coordsize="21600,21600" o:gfxdata="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ORAlzDYAAAACwEAAA8AAAAAAAAA&#10;AQAgAAAAIgAAAGRycy9kb3ducmV2LnhtbFBLAQIUABQAAAAIAIdO4kCxru3MgwIAABkFAAAOAAAA&#10;AAAAAAEAIAAAACc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13536" behindDoc="0" locked="0" layoutInCell="1" allowOverlap="1">
                <wp:simplePos x="0" y="0"/>
                <wp:positionH relativeFrom="column">
                  <wp:posOffset>2444115</wp:posOffset>
                </wp:positionH>
                <wp:positionV relativeFrom="paragraph">
                  <wp:posOffset>4297680</wp:posOffset>
                </wp:positionV>
                <wp:extent cx="1943100" cy="355600"/>
                <wp:effectExtent l="0" t="0" r="0" b="0"/>
                <wp:wrapNone/>
                <wp:docPr id="72" name="文本框 72"/>
                <wp:cNvGraphicFramePr/>
                <a:graphic xmlns:a="http://schemas.openxmlformats.org/drawingml/2006/main">
                  <a:graphicData uri="http://schemas.microsoft.com/office/word/2010/wordprocessingShape">
                    <wps:wsp>
                      <wps:cNvSpPr txBox="1"/>
                      <wps:spPr>
                        <a:xfrm>
                          <a:off x="3358515" y="5440680"/>
                          <a:ext cx="1943100" cy="355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 xml:space="preserve">  土壤柱状样   土壤表层土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45pt;margin-top:338.4pt;height:28pt;width:153pt;z-index:251713536;mso-width-relative:page;mso-height-relative:page;" fillcolor="#FFFFFF [3201]" filled="t" stroked="f" coordsize="21600,21600" o:gfxdata="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P1N2&#10;mNcAAAALAQAADwAAAAAAAAABACAAAAAiAAAAZHJzL2Rvd25yZXYueG1sUEsBAhQAFAAAAAgAh07i&#10;QJ20vlJcAgAAnQQAAA4AAAAAAAAAAQAgAAAAJgEAAGRycy9lMm9Eb2MueG1sUEsFBgAAAAAGAAYA&#10;WQEAAPQFAAAAAA==&#10;">
                <v:fill on="t" focussize="0,0"/>
                <v:stroke on="f" weight="0.5pt"/>
                <v:imagedata o:title=""/>
                <o:lock v:ext="edit" aspectratio="f"/>
                <v:textbox>
                  <w:txbxContent>
                    <w:p>
                      <w:pPr>
                        <w:rPr>
                          <w:rFonts w:hint="default" w:eastAsia="宋体"/>
                          <w:lang w:val="en-US" w:eastAsia="zh-CN"/>
                        </w:rPr>
                      </w:pPr>
                      <w:r>
                        <w:rPr>
                          <w:rFonts w:hint="eastAsia"/>
                          <w:lang w:val="en-US" w:eastAsia="zh-CN"/>
                        </w:rPr>
                        <w:t xml:space="preserve">  土壤柱状样   土壤表层土</w:t>
                      </w:r>
                    </w:p>
                  </w:txbxContent>
                </v:textbox>
              </v:shape>
            </w:pict>
          </mc:Fallback>
        </mc:AlternateContent>
      </w:r>
      <w:r>
        <w:rPr>
          <w:sz w:val="28"/>
        </w:rPr>
        <mc:AlternateContent>
          <mc:Choice Requires="wps">
            <w:drawing>
              <wp:anchor distT="0" distB="0" distL="114300" distR="114300" simplePos="0" relativeHeight="251710464" behindDoc="0" locked="0" layoutInCell="1" allowOverlap="1">
                <wp:simplePos x="0" y="0"/>
                <wp:positionH relativeFrom="column">
                  <wp:posOffset>6628765</wp:posOffset>
                </wp:positionH>
                <wp:positionV relativeFrom="paragraph">
                  <wp:posOffset>3599180</wp:posOffset>
                </wp:positionV>
                <wp:extent cx="673100" cy="304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1.95pt;margin-top:283.4pt;height:24pt;width:53pt;z-index:251710464;mso-width-relative:page;mso-height-relative:page;" filled="f" stroked="f" coordsize="21600,21600" o:gfxdata="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8ZTeLcAAAADQEAAA8AAAAAAAAAAQAgAAAAIgAAAGRy&#10;cy9kb3ducmV2LnhtbFBLAQIUABQAAAAIAIdO4kBu8CkIOgIAAGcEAAAOAAAAAAAAAAEAIAAAACs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T14</w:t>
                      </w:r>
                    </w:p>
                  </w:txbxContent>
                </v:textbox>
              </v:shape>
            </w:pict>
          </mc:Fallback>
        </mc:AlternateContent>
      </w:r>
      <w:r>
        <w:rPr>
          <w:sz w:val="28"/>
        </w:rPr>
        <mc:AlternateContent>
          <mc:Choice Requires="wps">
            <w:drawing>
              <wp:anchor distT="0" distB="0" distL="114300" distR="114300" simplePos="0" relativeHeight="251709440" behindDoc="0" locked="0" layoutInCell="1" allowOverlap="1">
                <wp:simplePos x="0" y="0"/>
                <wp:positionH relativeFrom="column">
                  <wp:posOffset>6743065</wp:posOffset>
                </wp:positionH>
                <wp:positionV relativeFrom="paragraph">
                  <wp:posOffset>3014980</wp:posOffset>
                </wp:positionV>
                <wp:extent cx="673100" cy="304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0.95pt;margin-top:237.4pt;height:24pt;width:53pt;z-index:251709440;mso-width-relative:page;mso-height-relative:page;" filled="f" stroked="f" coordsize="21600,21600" o:gfxdata="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&#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Z7JcH3AAAAA0BAAAPAAAAAAAAAAEAIAAAACIAAABk&#10;cnMvZG93bnJldi54bWxQSwECFAAUAAAACACHTuJAj3O6UTsCAABnBAAADgAAAAAAAAABACAAAAAr&#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T13</w:t>
                      </w:r>
                    </w:p>
                  </w:txbxContent>
                </v:textbox>
              </v:shape>
            </w:pict>
          </mc:Fallback>
        </mc:AlternateContent>
      </w:r>
      <w:r>
        <w:rPr>
          <w:sz w:val="28"/>
        </w:rPr>
        <mc:AlternateContent>
          <mc:Choice Requires="wps">
            <w:drawing>
              <wp:anchor distT="0" distB="0" distL="114300" distR="114300" simplePos="0" relativeHeight="251712512" behindDoc="0" locked="0" layoutInCell="1" allowOverlap="1">
                <wp:simplePos x="0" y="0"/>
                <wp:positionH relativeFrom="column">
                  <wp:posOffset>6076315</wp:posOffset>
                </wp:positionH>
                <wp:positionV relativeFrom="paragraph">
                  <wp:posOffset>2792730</wp:posOffset>
                </wp:positionV>
                <wp:extent cx="673100" cy="304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8.45pt;margin-top:219.9pt;height:24pt;width:53pt;z-index:251712512;mso-width-relative:page;mso-height-relative:page;" filled="f" stroked="f" coordsize="21600,21600" o:gfxdata="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dGM3bAAAADAEAAA8AAAAAAAAAAQAgAAAAIgAAAGRy&#10;cy9kb3ducmV2LnhtbFBLAQIUABQAAAAIAIdO4kCEAcYdOwIAAGcEAAAOAAAAAAAAAAEAIAAAACo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T12</w:t>
                      </w:r>
                    </w:p>
                  </w:txbxContent>
                </v:textbox>
              </v:shape>
            </w:pict>
          </mc:Fallback>
        </mc:AlternateContent>
      </w:r>
      <w:r>
        <w:rPr>
          <w:sz w:val="28"/>
        </w:rPr>
        <mc:AlternateContent>
          <mc:Choice Requires="wps">
            <w:drawing>
              <wp:anchor distT="0" distB="0" distL="114300" distR="114300" simplePos="0" relativeHeight="251711488" behindDoc="0" locked="0" layoutInCell="1" allowOverlap="1">
                <wp:simplePos x="0" y="0"/>
                <wp:positionH relativeFrom="column">
                  <wp:posOffset>5212715</wp:posOffset>
                </wp:positionH>
                <wp:positionV relativeFrom="paragraph">
                  <wp:posOffset>2926080</wp:posOffset>
                </wp:positionV>
                <wp:extent cx="673100" cy="304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0.45pt;margin-top:230.4pt;height:24pt;width:53pt;z-index:251711488;mso-width-relative:page;mso-height-relative:page;" filled="f" stroked="f" coordsize="21600,21600" o:gfxdata="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LVHfbAAAACwEAAA8AAAAAAAAAAQAgAAAAIgAAAGRy&#10;cy9kb3ducmV2LnhtbFBLAQIUABQAAAAIAIdO4kDBdx3qOwIAAGcEAAAOAAAAAAAAAAEAIAAAACo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T11</w:t>
                      </w:r>
                    </w:p>
                  </w:txbxContent>
                </v:textbox>
              </v:shape>
            </w:pict>
          </mc:Fallback>
        </mc:AlternateContent>
      </w:r>
      <w:r>
        <w:rPr>
          <w:sz w:val="28"/>
        </w:rPr>
        <mc:AlternateContent>
          <mc:Choice Requires="wps">
            <w:drawing>
              <wp:anchor distT="0" distB="0" distL="114300" distR="114300" simplePos="0" relativeHeight="251708416" behindDoc="0" locked="0" layoutInCell="1" allowOverlap="1">
                <wp:simplePos x="0" y="0"/>
                <wp:positionH relativeFrom="column">
                  <wp:posOffset>4990465</wp:posOffset>
                </wp:positionH>
                <wp:positionV relativeFrom="paragraph">
                  <wp:posOffset>3834130</wp:posOffset>
                </wp:positionV>
                <wp:extent cx="673100" cy="304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2.95pt;margin-top:301.9pt;height:24pt;width:53pt;z-index:251708416;mso-width-relative:page;mso-height-relative:page;" filled="f" stroked="f" coordsize="21600,21600" o:gfxdata="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yP5O7toAAAALAQAADwAAAAAAAAABACAAAAAiAAAAZHJz&#10;L2Rvd25yZXYueG1sUEsBAhQAFAAAAAgAh07iQHqLTVs7AgAAZwQAAA4AAAAAAAAAAQAgAAAAKQ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T10</w:t>
                      </w:r>
                    </w:p>
                  </w:txbxContent>
                </v:textbox>
              </v:shape>
            </w:pict>
          </mc:Fallback>
        </mc:AlternateContent>
      </w:r>
      <w:r>
        <w:rPr>
          <w:sz w:val="28"/>
        </w:rPr>
        <mc:AlternateContent>
          <mc:Choice Requires="wps">
            <w:drawing>
              <wp:anchor distT="0" distB="0" distL="114300" distR="114300" simplePos="0" relativeHeight="251707392" behindDoc="0" locked="0" layoutInCell="1" allowOverlap="1">
                <wp:simplePos x="0" y="0"/>
                <wp:positionH relativeFrom="column">
                  <wp:posOffset>3663315</wp:posOffset>
                </wp:positionH>
                <wp:positionV relativeFrom="paragraph">
                  <wp:posOffset>3453130</wp:posOffset>
                </wp:positionV>
                <wp:extent cx="673100" cy="304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45pt;margin-top:271.9pt;height:24pt;width:53pt;z-index:251707392;mso-width-relative:page;mso-height-relative:page;" filled="f" stroked="f" coordsize="21600,21600" o:gfxdata="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f2XIb3AAAAAsBAAAPAAAAAAAAAAEAIAAAACIAAABk&#10;cnMvZG93bnJldi54bWxQSwECFAAUAAAACACHTuJAZYJVRDsCAABnBAAADgAAAAAAAAABACAAAAAr&#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T8</w:t>
                      </w:r>
                    </w:p>
                  </w:txbxContent>
                </v:textbox>
              </v:shape>
            </w:pict>
          </mc:Fallback>
        </mc:AlternateContent>
      </w:r>
      <w:r>
        <w:rPr>
          <w:sz w:val="28"/>
        </w:rPr>
        <mc:AlternateContent>
          <mc:Choice Requires="wps">
            <w:drawing>
              <wp:anchor distT="0" distB="0" distL="114300" distR="114300" simplePos="0" relativeHeight="251706368" behindDoc="0" locked="0" layoutInCell="1" allowOverlap="1">
                <wp:simplePos x="0" y="0"/>
                <wp:positionH relativeFrom="column">
                  <wp:posOffset>3739515</wp:posOffset>
                </wp:positionH>
                <wp:positionV relativeFrom="paragraph">
                  <wp:posOffset>2633980</wp:posOffset>
                </wp:positionV>
                <wp:extent cx="673100" cy="304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45pt;margin-top:207.4pt;height:24pt;width:53pt;z-index:251706368;mso-width-relative:page;mso-height-relative:page;" filled="f" stroked="f" coordsize="21600,21600" o:gfxdata="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YyBg9oAAAALAQAADwAAAAAAAAABACAAAAAiAAAAZHJz&#10;L2Rvd25yZXYueG1sUEsBAhQAFAAAAAgAh07iQD/9lqw7AgAAZwQAAA4AAAAAAAAAAQAgAAAAKQ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T7</w:t>
                      </w:r>
                    </w:p>
                  </w:txbxContent>
                </v:textbox>
              </v:shape>
            </w:pict>
          </mc:Fallback>
        </mc:AlternateContent>
      </w:r>
      <w:r>
        <w:rPr>
          <w:sz w:val="28"/>
        </w:rPr>
        <mc:AlternateContent>
          <mc:Choice Requires="wps">
            <w:drawing>
              <wp:anchor distT="0" distB="0" distL="114300" distR="114300" simplePos="0" relativeHeight="251705344" behindDoc="0" locked="0" layoutInCell="1" allowOverlap="1">
                <wp:simplePos x="0" y="0"/>
                <wp:positionH relativeFrom="column">
                  <wp:posOffset>3631565</wp:posOffset>
                </wp:positionH>
                <wp:positionV relativeFrom="paragraph">
                  <wp:posOffset>2316480</wp:posOffset>
                </wp:positionV>
                <wp:extent cx="673100" cy="304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95pt;margin-top:182.4pt;height:24pt;width:53pt;z-index:251705344;mso-width-relative:page;mso-height-relative:page;" filled="f" stroked="f" coordsize="21600,21600" o:gfxdata="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tIESTcAAAACwEAAA8AAAAAAAAAAQAgAAAAIgAAAGRy&#10;cy9kb3ducmV2LnhtbFBLAQIUABQAAAAIAIdO4kCQeqJOOgIAAGcEAAAOAAAAAAAAAAEAIAAAACs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T6</w:t>
                      </w:r>
                    </w:p>
                  </w:txbxContent>
                </v:textbox>
              </v:shape>
            </w:pict>
          </mc:Fallback>
        </mc:AlternateContent>
      </w:r>
      <w:r>
        <w:rPr>
          <w:sz w:val="28"/>
        </w:rPr>
        <mc:AlternateContent>
          <mc:Choice Requires="wps">
            <w:drawing>
              <wp:anchor distT="0" distB="0" distL="114300" distR="114300" simplePos="0" relativeHeight="251704320" behindDoc="0" locked="0" layoutInCell="1" allowOverlap="1">
                <wp:simplePos x="0" y="0"/>
                <wp:positionH relativeFrom="column">
                  <wp:posOffset>2177415</wp:posOffset>
                </wp:positionH>
                <wp:positionV relativeFrom="paragraph">
                  <wp:posOffset>1433830</wp:posOffset>
                </wp:positionV>
                <wp:extent cx="673100" cy="304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45pt;margin-top:112.9pt;height:24pt;width:53pt;z-index:251704320;mso-width-relative:page;mso-height-relative:page;" filled="f" stroked="f" coordsize="21600,21600" o:gfxdata="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9lZxr2wAAAAsBAAAPAAAAAAAAAAEAIAAAACIAAABkcnMv&#10;ZG93bnJldi54bWxQSwECFAAUAAAACACHTuJAygVhpjkCAABnBAAADgAAAAAAAAABACAAAAAqAQAA&#10;ZHJzL2Uyb0RvYy54bWxQSwUGAAAAAAYABgBZAQAA1Q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T5</w:t>
                      </w:r>
                    </w:p>
                  </w:txbxContent>
                </v:textbox>
              </v:shape>
            </w:pict>
          </mc:Fallback>
        </mc:AlternateContent>
      </w:r>
      <w:r>
        <w:rPr>
          <w:sz w:val="28"/>
        </w:rPr>
        <mc:AlternateContent>
          <mc:Choice Requires="wps">
            <w:drawing>
              <wp:anchor distT="0" distB="0" distL="114300" distR="114300" simplePos="0" relativeHeight="251703296" behindDoc="0" locked="0" layoutInCell="1" allowOverlap="1">
                <wp:simplePos x="0" y="0"/>
                <wp:positionH relativeFrom="column">
                  <wp:posOffset>4939665</wp:posOffset>
                </wp:positionH>
                <wp:positionV relativeFrom="paragraph">
                  <wp:posOffset>2284730</wp:posOffset>
                </wp:positionV>
                <wp:extent cx="673100" cy="304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95pt;margin-top:179.9pt;height:24pt;width:53pt;z-index:251703296;mso-width-relative:page;mso-height-relative:page;" filled="f" stroked="f" coordsize="21600,21600" o:gfxdata="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AeXDA3AAAAAsBAAAPAAAAAAAAAAEAIAAAACIAAABk&#10;cnMvZG93bnJldi54bWxQSwECFAAUAAAACACHTuJA0eIr7jsCAABnBAAADgAAAAAAAAABACAAAAAr&#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T4</w:t>
                      </w:r>
                    </w:p>
                  </w:txbxContent>
                </v:textbox>
              </v:shape>
            </w:pict>
          </mc:Fallback>
        </mc:AlternateContent>
      </w:r>
      <w:r>
        <w:rPr>
          <w:sz w:val="28"/>
        </w:rPr>
        <mc:AlternateContent>
          <mc:Choice Requires="wps">
            <w:drawing>
              <wp:anchor distT="0" distB="0" distL="114300" distR="114300" simplePos="0" relativeHeight="251702272" behindDoc="0" locked="0" layoutInCell="1" allowOverlap="1">
                <wp:simplePos x="0" y="0"/>
                <wp:positionH relativeFrom="column">
                  <wp:posOffset>5333365</wp:posOffset>
                </wp:positionH>
                <wp:positionV relativeFrom="paragraph">
                  <wp:posOffset>1351280</wp:posOffset>
                </wp:positionV>
                <wp:extent cx="673100" cy="304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95pt;margin-top:106.4pt;height:24pt;width:53pt;z-index:251702272;mso-width-relative:page;mso-height-relative:page;" filled="f" stroked="f" coordsize="21600,21600" o:gfxdata="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8fFFvbAAAACwEAAA8AAAAAAAAAAQAgAAAAIgAAAGRy&#10;cy9kb3ducmV2LnhtbFBLAQIUABQAAAAIAIdO4kAaCOzaOwIAAGcEAAAOAAAAAAAAAAEAIAAAACo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w:t>
                      </w:r>
                    </w:p>
                  </w:txbxContent>
                </v:textbox>
              </v:shape>
            </w:pict>
          </mc:Fallback>
        </mc:AlternateContent>
      </w:r>
      <w:r>
        <w:rPr>
          <w:sz w:val="28"/>
        </w:rPr>
        <mc:AlternateContent>
          <mc:Choice Requires="wps">
            <w:drawing>
              <wp:anchor distT="0" distB="0" distL="114300" distR="114300" simplePos="0" relativeHeight="251700224" behindDoc="0" locked="0" layoutInCell="1" allowOverlap="1">
                <wp:simplePos x="0" y="0"/>
                <wp:positionH relativeFrom="column">
                  <wp:posOffset>3237865</wp:posOffset>
                </wp:positionH>
                <wp:positionV relativeFrom="paragraph">
                  <wp:posOffset>792480</wp:posOffset>
                </wp:positionV>
                <wp:extent cx="673100" cy="304800"/>
                <wp:effectExtent l="0" t="0" r="0" b="0"/>
                <wp:wrapNone/>
                <wp:docPr id="45" name="文本框 45"/>
                <wp:cNvGraphicFramePr/>
                <a:graphic xmlns:a="http://schemas.openxmlformats.org/drawingml/2006/main">
                  <a:graphicData uri="http://schemas.microsoft.com/office/word/2010/wordprocessingShape">
                    <wps:wsp>
                      <wps:cNvSpPr txBox="1"/>
                      <wps:spPr>
                        <a:xfrm>
                          <a:off x="4742815" y="177038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95pt;margin-top:62.4pt;height:24pt;width:53pt;z-index:251700224;mso-width-relative:page;mso-height-relative:page;" filled="f" stroked="f" coordsize="21600,21600" o:gfxdata="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Zl6/9sAAAALAQAADwAAAAAAAAAB&#10;ACAAAAAiAAAAZHJzL2Rvd25yZXYueG1sUEsBAhQAFAAAAAgAh07iQKRxrshGAgAAcwQAAA4AAAAA&#10;AAAAAQAgAAAAKgEAAGRycy9lMm9Eb2MueG1sUEsFBgAAAAAGAAYAWQEAAOI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w:t>
                      </w:r>
                    </w:p>
                  </w:txbxContent>
                </v:textbox>
              </v:shape>
            </w:pict>
          </mc:Fallback>
        </mc:AlternateContent>
      </w:r>
      <w:r>
        <w:rPr>
          <w:sz w:val="28"/>
        </w:rPr>
        <mc:AlternateContent>
          <mc:Choice Requires="wps">
            <w:drawing>
              <wp:anchor distT="0" distB="0" distL="114300" distR="114300" simplePos="0" relativeHeight="251701248" behindDoc="0" locked="0" layoutInCell="1" allowOverlap="1">
                <wp:simplePos x="0" y="0"/>
                <wp:positionH relativeFrom="column">
                  <wp:posOffset>4368165</wp:posOffset>
                </wp:positionH>
                <wp:positionV relativeFrom="paragraph">
                  <wp:posOffset>1186180</wp:posOffset>
                </wp:positionV>
                <wp:extent cx="673100" cy="304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673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3.95pt;margin-top:93.4pt;height:24pt;width:53pt;z-index:251701248;mso-width-relative:page;mso-height-relative:page;" filled="f" stroked="f" coordsize="21600,21600" o:gfxdata="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&#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KS6ue3AAAAAsBAAAPAAAAAAAAAAEAIAAAACIAAABk&#10;cnMvZG93bnJldi54bWxQSwECFAAUAAAACACHTuJAQHcvMjsCAABnBAAADgAAAAAAAAABACAAAAAr&#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w:t>
                      </w:r>
                    </w:p>
                  </w:txbxContent>
                </v:textbox>
              </v:shape>
            </w:pict>
          </mc:Fallback>
        </mc:AlternateContent>
      </w:r>
      <w:r>
        <w:rPr>
          <w:sz w:val="28"/>
        </w:rPr>
        <mc:AlternateContent>
          <mc:Choice Requires="wps">
            <w:drawing>
              <wp:anchor distT="0" distB="0" distL="114300" distR="114300" simplePos="0" relativeHeight="251699200" behindDoc="0" locked="0" layoutInCell="1" allowOverlap="1">
                <wp:simplePos x="0" y="0"/>
                <wp:positionH relativeFrom="column">
                  <wp:posOffset>4971415</wp:posOffset>
                </wp:positionH>
                <wp:positionV relativeFrom="paragraph">
                  <wp:posOffset>3852545</wp:posOffset>
                </wp:positionV>
                <wp:extent cx="123825" cy="123825"/>
                <wp:effectExtent l="6350" t="6350" r="9525" b="9525"/>
                <wp:wrapNone/>
                <wp:docPr id="44" name="椭圆 44"/>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1.45pt;margin-top:303.35pt;height:9.75pt;width:9.75pt;z-index:251699200;v-text-anchor:middle;mso-width-relative:page;mso-height-relative:page;" fillcolor="#4472C4 [3204]" filled="t" stroked="t" coordsize="21600,21600" o:gfxdata="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KPGrx3XAAAACwEAAA8AAAAAAAAA&#10;AQAgAAAAIgAAAGRycy9kb3ducmV2LnhtbFBLAQIUABQAAAAIAIdO4kDH4yXchAIAABk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98176" behindDoc="0" locked="0" layoutInCell="1" allowOverlap="1">
                <wp:simplePos x="0" y="0"/>
                <wp:positionH relativeFrom="column">
                  <wp:posOffset>4281805</wp:posOffset>
                </wp:positionH>
                <wp:positionV relativeFrom="paragraph">
                  <wp:posOffset>1282700</wp:posOffset>
                </wp:positionV>
                <wp:extent cx="123825" cy="123825"/>
                <wp:effectExtent l="6350" t="6350" r="9525" b="9525"/>
                <wp:wrapNone/>
                <wp:docPr id="42" name="椭圆 4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7.15pt;margin-top:101pt;height:9.75pt;width:9.75pt;z-index:251698176;v-text-anchor:middle;mso-width-relative:page;mso-height-relative:page;" fillcolor="#00B050" filled="t" stroked="t" coordsize="21600,21600" o:gfxdata="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ntGfidcAAAALAQAADwAAAAAAAAAB&#10;ACAAAAAiAAAAZHJzL2Rvd25yZXYueG1sUEsBAhQAFAAAAAgAh07iQNtiwiiDAgAAGQ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88960" behindDoc="0" locked="0" layoutInCell="1" allowOverlap="1">
                <wp:simplePos x="0" y="0"/>
                <wp:positionH relativeFrom="column">
                  <wp:posOffset>2336165</wp:posOffset>
                </wp:positionH>
                <wp:positionV relativeFrom="paragraph">
                  <wp:posOffset>1699895</wp:posOffset>
                </wp:positionV>
                <wp:extent cx="123825" cy="123825"/>
                <wp:effectExtent l="6350" t="6350" r="9525" b="9525"/>
                <wp:wrapNone/>
                <wp:docPr id="31" name="椭圆 31"/>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3.95pt;margin-top:133.85pt;height:9.75pt;width:9.75pt;z-index:251688960;v-text-anchor:middle;mso-width-relative:page;mso-height-relative:page;" fillcolor="#4472C4 [3204]" filled="t" stroked="t" coordsize="21600,21600" o:gfxdata="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PaFcUNgAAAALAQAADwAAAAAAAAAB&#10;ACAAAAAiAAAAZHJzL2Rvd25yZXYueG1sUEsBAhQAFAAAAAgAh07iQGjKhHKCAgAAGQUAAA4AAAAA&#10;AAAAAQAgAAAAJw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97152" behindDoc="0" locked="0" layoutInCell="1" allowOverlap="1">
                <wp:simplePos x="0" y="0"/>
                <wp:positionH relativeFrom="column">
                  <wp:posOffset>3364865</wp:posOffset>
                </wp:positionH>
                <wp:positionV relativeFrom="paragraph">
                  <wp:posOffset>1014095</wp:posOffset>
                </wp:positionV>
                <wp:extent cx="123825" cy="123825"/>
                <wp:effectExtent l="6350" t="6350" r="9525" b="9525"/>
                <wp:wrapNone/>
                <wp:docPr id="41" name="椭圆 41"/>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4.95pt;margin-top:79.85pt;height:9.75pt;width:9.75pt;z-index:251697152;v-text-anchor:middle;mso-width-relative:page;mso-height-relative:page;" fillcolor="#4472C4 [3204]" filled="t" stroked="t" coordsize="21600,21600" o:gfxdata="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OXP8L2AAAAAsBAAAPAAAAAAAAAAEA&#10;IAAAACIAAABkcnMvZG93bnJldi54bWxQSwECFAAUAAAACACHTuJAaZZ86oECAAAZBQAADgAAAAAA&#10;AAABACAAAAAn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96128" behindDoc="0" locked="0" layoutInCell="1" allowOverlap="1">
                <wp:simplePos x="0" y="0"/>
                <wp:positionH relativeFrom="column">
                  <wp:posOffset>6717665</wp:posOffset>
                </wp:positionH>
                <wp:positionV relativeFrom="paragraph">
                  <wp:posOffset>3573145</wp:posOffset>
                </wp:positionV>
                <wp:extent cx="123825" cy="123825"/>
                <wp:effectExtent l="6350" t="6350" r="9525" b="9525"/>
                <wp:wrapNone/>
                <wp:docPr id="40" name="椭圆 40"/>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28.95pt;margin-top:281.35pt;height:9.75pt;width:9.75pt;z-index:251696128;v-text-anchor:middle;mso-width-relative:page;mso-height-relative:page;" fillcolor="#4472C4 [3204]" filled="t" stroked="t" coordsize="21600,21600" o:gfxdata="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jW96GNgAAAANAQAADwAAAAAAAAAB&#10;ACAAAAAiAAAAZHJzL2Rvd25yZXYueG1sUEsBAhQAFAAAAAgAh07iQB9ybuSCAgAAGQUAAA4AAAAA&#10;AAAAAQAgAAAAJw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93056" behindDoc="0" locked="0" layoutInCell="1" allowOverlap="1">
                <wp:simplePos x="0" y="0"/>
                <wp:positionH relativeFrom="column">
                  <wp:posOffset>5377815</wp:posOffset>
                </wp:positionH>
                <wp:positionV relativeFrom="paragraph">
                  <wp:posOffset>2836545</wp:posOffset>
                </wp:positionV>
                <wp:extent cx="123825" cy="123825"/>
                <wp:effectExtent l="6350" t="6350" r="9525" b="9525"/>
                <wp:wrapNone/>
                <wp:docPr id="36" name="椭圆 36"/>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3.45pt;margin-top:223.35pt;height:9.75pt;width:9.75pt;z-index:251693056;v-text-anchor:middle;mso-width-relative:page;mso-height-relative:page;" fillcolor="#4472C4 [3204]" filled="t" stroked="t" coordsize="21600,21600" o:gfxdata="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sn2mntcAAAALAQAADwAAAAAAAAAB&#10;ACAAAAAiAAAAZHJzL2Rvd25yZXYueG1sUEsBAhQAFAAAAAgAh07iQCp3+FiDAgAAGQ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95104" behindDoc="0" locked="0" layoutInCell="1" allowOverlap="1">
                <wp:simplePos x="0" y="0"/>
                <wp:positionH relativeFrom="column">
                  <wp:posOffset>6777355</wp:posOffset>
                </wp:positionH>
                <wp:positionV relativeFrom="paragraph">
                  <wp:posOffset>3213100</wp:posOffset>
                </wp:positionV>
                <wp:extent cx="123825" cy="123825"/>
                <wp:effectExtent l="6350" t="6350" r="9525" b="9525"/>
                <wp:wrapNone/>
                <wp:docPr id="38" name="椭圆 38"/>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33.65pt;margin-top:253pt;height:9.75pt;width:9.75pt;z-index:251695104;v-text-anchor:middle;mso-width-relative:page;mso-height-relative:page;" fillcolor="#00B050" filled="t" stroked="t" coordsize="21600,21600" o:gfxdata="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YjxNGtcAAAANAQAADwAAAAAAAAAB&#10;ACAAAAAiAAAAZHJzL2Rvd25yZXYueG1sUEsBAhQAFAAAAAgAh07iQIbViNyDAgAAGQ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94080" behindDoc="0" locked="0" layoutInCell="1" allowOverlap="1">
                <wp:simplePos x="0" y="0"/>
                <wp:positionH relativeFrom="column">
                  <wp:posOffset>6066155</wp:posOffset>
                </wp:positionH>
                <wp:positionV relativeFrom="paragraph">
                  <wp:posOffset>2863850</wp:posOffset>
                </wp:positionV>
                <wp:extent cx="123825" cy="123825"/>
                <wp:effectExtent l="6350" t="6350" r="9525" b="9525"/>
                <wp:wrapNone/>
                <wp:docPr id="37" name="椭圆 3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7.65pt;margin-top:225.5pt;height:9.75pt;width:9.75pt;z-index:251694080;v-text-anchor:middle;mso-width-relative:page;mso-height-relative:page;" fillcolor="#00B050" filled="t" stroked="t" coordsize="21600,21600" o:gfxdata="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TYoqEdcAAAALAQAADwAAAAAAAAAB&#10;ACAAAAAiAAAAZHJzL2Rvd25yZXYueG1sUEsBAhQAFAAAAAgAh07iQHRLY4aDAgAAGQ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92032" behindDoc="0" locked="0" layoutInCell="1" allowOverlap="1">
                <wp:simplePos x="0" y="0"/>
                <wp:positionH relativeFrom="column">
                  <wp:posOffset>5047615</wp:posOffset>
                </wp:positionH>
                <wp:positionV relativeFrom="paragraph">
                  <wp:posOffset>2245995</wp:posOffset>
                </wp:positionV>
                <wp:extent cx="123825" cy="123825"/>
                <wp:effectExtent l="6350" t="6350" r="9525" b="9525"/>
                <wp:wrapNone/>
                <wp:docPr id="35" name="椭圆 35"/>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7.45pt;margin-top:176.85pt;height:9.75pt;width:9.75pt;z-index:251692032;v-text-anchor:middle;mso-width-relative:page;mso-height-relative:page;" fillcolor="#4472C4 [3204]" filled="t" stroked="t" coordsize="21600,21600" o:gfxdata="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dnZ5ytgAAAALAQAADwAAAAAAAAAB&#10;ACAAAAAiAAAAZHJzL2Rvd25yZXYueG1sUEsBAhQAFAAAAAgAh07iQLBbz0qCAgAAGQUAAA4AAAAA&#10;AAAAAQAgAAAAJw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91008" behindDoc="0" locked="0" layoutInCell="1" allowOverlap="1">
                <wp:simplePos x="0" y="0"/>
                <wp:positionH relativeFrom="column">
                  <wp:posOffset>5412105</wp:posOffset>
                </wp:positionH>
                <wp:positionV relativeFrom="paragraph">
                  <wp:posOffset>1568450</wp:posOffset>
                </wp:positionV>
                <wp:extent cx="123825" cy="123825"/>
                <wp:effectExtent l="6350" t="6350" r="9525" b="9525"/>
                <wp:wrapNone/>
                <wp:docPr id="34" name="椭圆 34"/>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6.15pt;margin-top:123.5pt;height:9.75pt;width:9.75pt;z-index:251691008;v-text-anchor:middle;mso-width-relative:page;mso-height-relative:page;" fillcolor="#00B050" filled="t" stroked="t" coordsize="21600,21600" o:gfxdata="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vO7KiNcAAAALAQAADwAAAAAAAAAB&#10;ACAAAAAiAAAAZHJzL2Rvd25yZXYueG1sUEsBAhQAFAAAAAgAh07iQO5nVJSDAgAAGQ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89984" behindDoc="0" locked="0" layoutInCell="1" allowOverlap="1">
                <wp:simplePos x="0" y="0"/>
                <wp:positionH relativeFrom="column">
                  <wp:posOffset>3742055</wp:posOffset>
                </wp:positionH>
                <wp:positionV relativeFrom="paragraph">
                  <wp:posOffset>3409950</wp:posOffset>
                </wp:positionV>
                <wp:extent cx="123825" cy="123825"/>
                <wp:effectExtent l="6350" t="6350" r="9525" b="9525"/>
                <wp:wrapNone/>
                <wp:docPr id="32" name="椭圆 3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4.65pt;margin-top:268.5pt;height:9.75pt;width:9.75pt;z-index:251689984;v-text-anchor:middle;mso-width-relative:page;mso-height-relative:page;" fillcolor="#00B050" filled="t" stroked="t" coordsize="21600,21600" o:gfxdata="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DJUNstcAAAALAQAADwAAAAAAAAAB&#10;ACAAAAAiAAAAZHJzL2Rvd25yZXYueG1sUEsBAhQAFAAAAAgAh07iQNo+OrCDAgAAGQ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87936" behindDoc="0" locked="0" layoutInCell="1" allowOverlap="1">
                <wp:simplePos x="0" y="0"/>
                <wp:positionH relativeFrom="column">
                  <wp:posOffset>3777615</wp:posOffset>
                </wp:positionH>
                <wp:positionV relativeFrom="paragraph">
                  <wp:posOffset>2626995</wp:posOffset>
                </wp:positionV>
                <wp:extent cx="123825" cy="123825"/>
                <wp:effectExtent l="6350" t="6350" r="9525" b="9525"/>
                <wp:wrapNone/>
                <wp:docPr id="254" name="椭圆 254"/>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7.45pt;margin-top:206.85pt;height:9.75pt;width:9.75pt;z-index:251687936;v-text-anchor:middle;mso-width-relative:page;mso-height-relative:page;" fillcolor="#4472C4 [3204]" filled="t" stroked="t" coordsize="21600,21600" o:gfxdata="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2+58y2AAAAAsBAAAPAAAAAAAA&#10;AAEAIAAAACIAAABkcnMvZG93bnJldi54bWxQSwECFAAUAAAACACHTuJAdxMLlYQCAAAbBQAADgAA&#10;AAAAAAABACAAAAAnAQAAZHJzL2Uyb0RvYy54bWxQSwUGAAAAAAYABgBZAQAAHQ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86912" behindDoc="0" locked="0" layoutInCell="1" allowOverlap="1">
                <wp:simplePos x="0" y="0"/>
                <wp:positionH relativeFrom="column">
                  <wp:posOffset>3596005</wp:posOffset>
                </wp:positionH>
                <wp:positionV relativeFrom="paragraph">
                  <wp:posOffset>2432050</wp:posOffset>
                </wp:positionV>
                <wp:extent cx="123825" cy="123825"/>
                <wp:effectExtent l="6350" t="6350" r="9525" b="9525"/>
                <wp:wrapNone/>
                <wp:docPr id="252" name="椭圆 25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3.15pt;margin-top:191.5pt;height:9.75pt;width:9.75pt;z-index:251686912;v-text-anchor:middle;mso-width-relative:page;mso-height-relative:page;" fillcolor="#00B050" filled="t" stroked="t" coordsize="21600,21600" o:gfxdata="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Ad455DXAAAACwEAAA8AAAAAAAAA&#10;AQAgAAAAIgAAAGRycy9kb3ducmV2LnhtbFBLAQIUABQAAAAIAIdO4kC/MnPWhAIAABsFAAAOAAAA&#10;AAAAAAEAIAAAACYBAABkcnMvZTJvRG9jLnhtbFBLBQYAAAAABgAGAFkBAAAcBgAAAAA=&#10;">
                <v:fill on="t" focussize="0,0"/>
                <v:stroke weight="1pt" color="#2F528F [3204]" miterlimit="8" joinstyle="miter"/>
                <v:imagedata o:title=""/>
                <o:lock v:ext="edit" aspectratio="f"/>
              </v:shape>
            </w:pict>
          </mc:Fallback>
        </mc:AlternateContent>
      </w:r>
      <w:r>
        <w:drawing>
          <wp:inline distT="0" distB="0" distL="114300" distR="114300">
            <wp:extent cx="7226300" cy="4635500"/>
            <wp:effectExtent l="0" t="0" r="0" b="0"/>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26"/>
                    <a:stretch>
                      <a:fillRect/>
                    </a:stretch>
                  </pic:blipFill>
                  <pic:spPr>
                    <a:xfrm>
                      <a:off x="0" y="0"/>
                      <a:ext cx="7226300" cy="4635500"/>
                    </a:xfrm>
                    <a:prstGeom prst="rect">
                      <a:avLst/>
                    </a:prstGeom>
                    <a:noFill/>
                    <a:ln>
                      <a:noFill/>
                    </a:ln>
                  </pic:spPr>
                </pic:pic>
              </a:graphicData>
            </a:graphic>
          </wp:inline>
        </w:drawing>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图6.2-1 甲醇、醋酸厂区土壤监测图（阴影为重点区域）</w:t>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pPr>
      <w:r>
        <w:rPr>
          <w:sz w:val="28"/>
        </w:rPr>
        <mc:AlternateContent>
          <mc:Choice Requires="wps">
            <w:drawing>
              <wp:anchor distT="0" distB="0" distL="114300" distR="114300" simplePos="0" relativeHeight="251766784" behindDoc="0" locked="0" layoutInCell="1" allowOverlap="1">
                <wp:simplePos x="0" y="0"/>
                <wp:positionH relativeFrom="column">
                  <wp:posOffset>4368165</wp:posOffset>
                </wp:positionH>
                <wp:positionV relativeFrom="paragraph">
                  <wp:posOffset>2312035</wp:posOffset>
                </wp:positionV>
                <wp:extent cx="546100" cy="285750"/>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3.95pt;margin-top:182.05pt;height:22.5pt;width:43pt;z-index:251766784;mso-width-relative:page;mso-height-relative:page;" filled="f" stroked="f" coordsize="21600,21600" o:gfxdata="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1EwMtwAAAALAQAADwAAAAAAAAABACAAAAAiAAAA&#10;ZHJzL2Rvd25yZXYueG1sUEsBAhQAFAAAAAgAh07iQIJ/3hc8AgAAaQQAAA4AAAAAAAAAAQAgAAAA&#10;KwEAAGRycy9lMm9Eb2MueG1sUEsFBgAAAAAGAAYAWQEAANk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T28</w:t>
                      </w:r>
                    </w:p>
                  </w:txbxContent>
                </v:textbox>
              </v:shape>
            </w:pict>
          </mc:Fallback>
        </mc:AlternateContent>
      </w:r>
      <w:r>
        <w:rPr>
          <w:sz w:val="28"/>
        </w:rPr>
        <mc:AlternateContent>
          <mc:Choice Requires="wps">
            <w:drawing>
              <wp:anchor distT="0" distB="0" distL="114300" distR="114300" simplePos="0" relativeHeight="251754496" behindDoc="0" locked="0" layoutInCell="1" allowOverlap="1">
                <wp:simplePos x="0" y="0"/>
                <wp:positionH relativeFrom="column">
                  <wp:posOffset>4965065</wp:posOffset>
                </wp:positionH>
                <wp:positionV relativeFrom="paragraph">
                  <wp:posOffset>2597785</wp:posOffset>
                </wp:positionV>
                <wp:extent cx="546100" cy="285750"/>
                <wp:effectExtent l="0" t="0" r="0" b="0"/>
                <wp:wrapNone/>
                <wp:docPr id="123" name="文本框 123"/>
                <wp:cNvGraphicFramePr/>
                <a:graphic xmlns:a="http://schemas.openxmlformats.org/drawingml/2006/main">
                  <a:graphicData uri="http://schemas.microsoft.com/office/word/2010/wordprocessingShape">
                    <wps:wsp>
                      <wps:cNvSpPr txBox="1"/>
                      <wps:spPr>
                        <a:xfrm>
                          <a:off x="3993515" y="2026285"/>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95pt;margin-top:204.55pt;height:22.5pt;width:43pt;z-index:251754496;mso-width-relative:page;mso-height-relative:page;" filled="f" stroked="f" coordsize="21600,21600" o:gfxdata="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Kp2PnbAAAACwEAAA8AAAAA&#10;AAAAAQAgAAAAIgAAAGRycy9kb3ducmV2LnhtbFBLAQIUABQAAAAIAIdO4kCp9fDzSgIAAHUEAAAO&#10;AAAAAAAAAAEAIAAAACoBAABkcnMvZTJvRG9jLnhtbFBLBQYAAAAABgAGAFkBAADm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T27</w:t>
                      </w:r>
                    </w:p>
                  </w:txbxContent>
                </v:textbox>
              </v:shape>
            </w:pict>
          </mc:Fallback>
        </mc:AlternateContent>
      </w:r>
      <w:r>
        <w:rPr>
          <w:sz w:val="28"/>
        </w:rPr>
        <mc:AlternateContent>
          <mc:Choice Requires="wps">
            <w:drawing>
              <wp:anchor distT="0" distB="0" distL="114300" distR="114300" simplePos="0" relativeHeight="251755520" behindDoc="0" locked="0" layoutInCell="1" allowOverlap="1">
                <wp:simplePos x="0" y="0"/>
                <wp:positionH relativeFrom="column">
                  <wp:posOffset>4622165</wp:posOffset>
                </wp:positionH>
                <wp:positionV relativeFrom="paragraph">
                  <wp:posOffset>2058035</wp:posOffset>
                </wp:positionV>
                <wp:extent cx="546100" cy="28575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3.95pt;margin-top:162.05pt;height:22.5pt;width:43pt;z-index:251755520;mso-width-relative:page;mso-height-relative:page;" filled="f" stroked="f" coordsize="21600,21600" o:gfxdata="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&#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UKOVNwAAAALAQAADwAAAAAAAAABACAAAAAiAAAA&#10;ZHJzL2Rvd25yZXYueG1sUEsBAhQAFAAAAAgAh07iQJ2X+bI8AgAAaQQAAA4AAAAAAAAAAQAgAAAA&#10;KwEAAGRycy9lMm9Eb2MueG1sUEsFBgAAAAAGAAYAWQEAANk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T26</w:t>
                      </w:r>
                    </w:p>
                  </w:txbxContent>
                </v:textbox>
              </v:shape>
            </w:pict>
          </mc:Fallback>
        </mc:AlternateContent>
      </w:r>
      <w:r>
        <w:rPr>
          <w:sz w:val="28"/>
        </w:rPr>
        <mc:AlternateContent>
          <mc:Choice Requires="wps">
            <w:drawing>
              <wp:anchor distT="0" distB="0" distL="114300" distR="114300" simplePos="0" relativeHeight="251762688" behindDoc="0" locked="0" layoutInCell="1" allowOverlap="1">
                <wp:simplePos x="0" y="0"/>
                <wp:positionH relativeFrom="column">
                  <wp:posOffset>5593715</wp:posOffset>
                </wp:positionH>
                <wp:positionV relativeFrom="paragraph">
                  <wp:posOffset>1461135</wp:posOffset>
                </wp:positionV>
                <wp:extent cx="546100" cy="28575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0.45pt;margin-top:115.05pt;height:22.5pt;width:43pt;z-index:251762688;mso-width-relative:page;mso-height-relative:page;" filled="f" stroked="f" coordsize="21600,21600" o:gfxdata="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MllQnbAAAACwEAAA8AAAAAAAAAAQAgAAAAIgAAAGRy&#10;cy9kb3ducmV2LnhtbFBLAQIUABQAAAAIAIdO4kC2Qb7POwIAAGkEAAAOAAAAAAAAAAEAIAAAACo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T25</w:t>
                      </w:r>
                    </w:p>
                  </w:txbxContent>
                </v:textbox>
              </v:shape>
            </w:pict>
          </mc:Fallback>
        </mc:AlternateContent>
      </w:r>
      <w:r>
        <w:rPr>
          <w:sz w:val="28"/>
        </w:rPr>
        <mc:AlternateContent>
          <mc:Choice Requires="wps">
            <w:drawing>
              <wp:anchor distT="0" distB="0" distL="114300" distR="114300" simplePos="0" relativeHeight="251763712" behindDoc="0" locked="0" layoutInCell="1" allowOverlap="1">
                <wp:simplePos x="0" y="0"/>
                <wp:positionH relativeFrom="column">
                  <wp:posOffset>4869815</wp:posOffset>
                </wp:positionH>
                <wp:positionV relativeFrom="paragraph">
                  <wp:posOffset>1486535</wp:posOffset>
                </wp:positionV>
                <wp:extent cx="546100" cy="28575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45pt;margin-top:117.05pt;height:22.5pt;width:43pt;z-index:251763712;mso-width-relative:page;mso-height-relative:page;" filled="f" stroked="f" coordsize="21600,21600" o:gfxdata="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NGLMNwAAAALAQAADwAAAAAAAAABACAAAAAiAAAA&#10;ZHJzL2Rvd25yZXYueG1sUEsBAhQAFAAAAAgAh07iQCFRlpU8AgAAaQQAAA4AAAAAAAAAAQAgAAAA&#10;KwEAAGRycy9lMm9Eb2MueG1sUEsFBgAAAAAGAAYAWQEAANk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T24</w:t>
                      </w:r>
                    </w:p>
                  </w:txbxContent>
                </v:textbox>
              </v:shape>
            </w:pict>
          </mc:Fallback>
        </mc:AlternateContent>
      </w:r>
      <w:r>
        <w:rPr>
          <w:sz w:val="28"/>
        </w:rPr>
        <mc:AlternateContent>
          <mc:Choice Requires="wps">
            <w:drawing>
              <wp:anchor distT="0" distB="0" distL="114300" distR="114300" simplePos="0" relativeHeight="251764736" behindDoc="0" locked="0" layoutInCell="1" allowOverlap="1">
                <wp:simplePos x="0" y="0"/>
                <wp:positionH relativeFrom="column">
                  <wp:posOffset>5409565</wp:posOffset>
                </wp:positionH>
                <wp:positionV relativeFrom="paragraph">
                  <wp:posOffset>927735</wp:posOffset>
                </wp:positionV>
                <wp:extent cx="546100" cy="28575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95pt;margin-top:73.05pt;height:22.5pt;width:43pt;z-index:251764736;mso-width-relative:page;mso-height-relative:page;" filled="f" stroked="f" coordsize="21600,21600" o:gfxdata="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&#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GaXgU2wAAAAsBAAAPAAAAAAAAAAEAIAAAACIAAABk&#10;cnMvZG93bnJldi54bWxQSwECFAAUAAAACACHTuJArF6OozwCAABpBAAADgAAAAAAAAABACAAAAAq&#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T23</w:t>
                      </w:r>
                    </w:p>
                  </w:txbxContent>
                </v:textbox>
              </v:shape>
            </w:pict>
          </mc:Fallback>
        </mc:AlternateContent>
      </w:r>
      <w:r>
        <w:rPr>
          <w:sz w:val="28"/>
        </w:rPr>
        <mc:AlternateContent>
          <mc:Choice Requires="wps">
            <w:drawing>
              <wp:anchor distT="0" distB="0" distL="114300" distR="114300" simplePos="0" relativeHeight="251765760" behindDoc="0" locked="0" layoutInCell="1" allowOverlap="1">
                <wp:simplePos x="0" y="0"/>
                <wp:positionH relativeFrom="column">
                  <wp:posOffset>4596765</wp:posOffset>
                </wp:positionH>
                <wp:positionV relativeFrom="paragraph">
                  <wp:posOffset>908685</wp:posOffset>
                </wp:positionV>
                <wp:extent cx="546100" cy="28575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1.95pt;margin-top:71.55pt;height:22.5pt;width:43pt;z-index:251765760;mso-width-relative:page;mso-height-relative:page;" filled="f" stroked="f" coordsize="21600,21600" o:gfxdata="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&#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M47cJ2wAAAAsBAAAPAAAAAAAAAAEAIAAAACIAAABk&#10;cnMvZG93bnJldi54bWxQSwECFAAUAAAACACHTuJAD3DGITwCAABpBAAADgAAAAAAAAABACAAAAAq&#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T22</w:t>
                      </w:r>
                    </w:p>
                  </w:txbxContent>
                </v:textbox>
              </v:shape>
            </w:pict>
          </mc:Fallback>
        </mc:AlternateContent>
      </w:r>
      <w:r>
        <w:rPr>
          <w:sz w:val="28"/>
        </w:rPr>
        <mc:AlternateContent>
          <mc:Choice Requires="wps">
            <w:drawing>
              <wp:anchor distT="0" distB="0" distL="114300" distR="114300" simplePos="0" relativeHeight="251756544" behindDoc="0" locked="0" layoutInCell="1" allowOverlap="1">
                <wp:simplePos x="0" y="0"/>
                <wp:positionH relativeFrom="column">
                  <wp:posOffset>4145915</wp:posOffset>
                </wp:positionH>
                <wp:positionV relativeFrom="paragraph">
                  <wp:posOffset>1670685</wp:posOffset>
                </wp:positionV>
                <wp:extent cx="546100" cy="28575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45pt;margin-top:131.55pt;height:22.5pt;width:43pt;z-index:251756544;mso-width-relative:page;mso-height-relative:page;" filled="f" stroked="f" coordsize="21600,21600" o:gfxdata="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&#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Qahm9wAAAALAQAADwAAAAAAAAABACAAAAAiAAAA&#10;ZHJzL2Rvd25yZXYueG1sUEsBAhQAFAAAAAgAh07iQBCY4YQ8AgAAaQQAAA4AAAAAAAAAAQAgAAAA&#10;KwEAAGRycy9lMm9Eb2MueG1sUEsFBgAAAAAGAAYAWQEAANk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T21</w:t>
                      </w:r>
                    </w:p>
                  </w:txbxContent>
                </v:textbox>
              </v:shape>
            </w:pict>
          </mc:Fallback>
        </mc:AlternateContent>
      </w:r>
      <w:r>
        <w:rPr>
          <w:sz w:val="28"/>
        </w:rPr>
        <mc:AlternateContent>
          <mc:Choice Requires="wps">
            <w:drawing>
              <wp:anchor distT="0" distB="0" distL="114300" distR="114300" simplePos="0" relativeHeight="251757568" behindDoc="0" locked="0" layoutInCell="1" allowOverlap="1">
                <wp:simplePos x="0" y="0"/>
                <wp:positionH relativeFrom="column">
                  <wp:posOffset>3745865</wp:posOffset>
                </wp:positionH>
                <wp:positionV relativeFrom="paragraph">
                  <wp:posOffset>1575435</wp:posOffset>
                </wp:positionV>
                <wp:extent cx="546100" cy="28575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95pt;margin-top:124.05pt;height:22.5pt;width:43pt;z-index:251757568;mso-width-relative:page;mso-height-relative:page;" filled="f" stroked="f" coordsize="21600,21600" o:gfxdata="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&#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hin32wAAAAsBAAAPAAAAAAAAAAEAIAAAACIAAABk&#10;cnMvZG93bnJldi54bWxQSwECFAAUAAAACACHTuJAh4jJ3jwCAABpBAAADgAAAAAAAAABACAAAAAq&#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T20</w:t>
                      </w:r>
                    </w:p>
                  </w:txbxContent>
                </v:textbox>
              </v:shape>
            </w:pict>
          </mc:Fallback>
        </mc:AlternateContent>
      </w:r>
      <w:r>
        <w:rPr>
          <w:sz w:val="28"/>
        </w:rPr>
        <mc:AlternateContent>
          <mc:Choice Requires="wps">
            <w:drawing>
              <wp:anchor distT="0" distB="0" distL="114300" distR="114300" simplePos="0" relativeHeight="251758592" behindDoc="0" locked="0" layoutInCell="1" allowOverlap="1">
                <wp:simplePos x="0" y="0"/>
                <wp:positionH relativeFrom="column">
                  <wp:posOffset>3371215</wp:posOffset>
                </wp:positionH>
                <wp:positionV relativeFrom="paragraph">
                  <wp:posOffset>1359535</wp:posOffset>
                </wp:positionV>
                <wp:extent cx="546100" cy="28575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45pt;margin-top:107.05pt;height:22.5pt;width:43pt;z-index:251758592;mso-width-relative:page;mso-height-relative:page;" filled="f" stroked="f" coordsize="21600,21600" o:gfxdata="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&#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Jw8c2wAAAAsBAAAPAAAAAAAAAAEAIAAAACIAAABk&#10;cnMvZG93bnJldi54bWxQSwECFAAUAAAACACHTuJACofR6DwCAABpBAAADgAAAAAAAAABACAAAAAq&#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T19</w:t>
                      </w:r>
                    </w:p>
                  </w:txbxContent>
                </v:textbox>
              </v:shape>
            </w:pict>
          </mc:Fallback>
        </mc:AlternateContent>
      </w:r>
      <w:r>
        <w:rPr>
          <w:sz w:val="28"/>
        </w:rPr>
        <mc:AlternateContent>
          <mc:Choice Requires="wps">
            <w:drawing>
              <wp:anchor distT="0" distB="0" distL="114300" distR="114300" simplePos="0" relativeHeight="251759616" behindDoc="0" locked="0" layoutInCell="1" allowOverlap="1">
                <wp:simplePos x="0" y="0"/>
                <wp:positionH relativeFrom="column">
                  <wp:posOffset>3295015</wp:posOffset>
                </wp:positionH>
                <wp:positionV relativeFrom="paragraph">
                  <wp:posOffset>2502535</wp:posOffset>
                </wp:positionV>
                <wp:extent cx="546100" cy="28575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45pt;margin-top:197.05pt;height:22.5pt;width:43pt;z-index:251759616;mso-width-relative:page;mso-height-relative:page;" filled="f" stroked="f" coordsize="21600,21600" o:gfxdata="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&#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EYnpS3AAAAAsBAAAPAAAAAAAAAAEAIAAAACIAAABk&#10;cnMvZG93bnJldi54bWxQSwECFAAUAAAACACHTuJAgNMoATsCAABpBAAADgAAAAAAAAABACAAAAAr&#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T18</w:t>
                      </w:r>
                    </w:p>
                  </w:txbxContent>
                </v:textbox>
              </v:shape>
            </w:pict>
          </mc:Fallback>
        </mc:AlternateContent>
      </w:r>
      <w:r>
        <w:rPr>
          <w:sz w:val="28"/>
        </w:rPr>
        <mc:AlternateContent>
          <mc:Choice Requires="wps">
            <w:drawing>
              <wp:anchor distT="0" distB="0" distL="114300" distR="114300" simplePos="0" relativeHeight="251760640" behindDoc="0" locked="0" layoutInCell="1" allowOverlap="1">
                <wp:simplePos x="0" y="0"/>
                <wp:positionH relativeFrom="column">
                  <wp:posOffset>3269615</wp:posOffset>
                </wp:positionH>
                <wp:positionV relativeFrom="paragraph">
                  <wp:posOffset>2051685</wp:posOffset>
                </wp:positionV>
                <wp:extent cx="546100" cy="28575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45pt;margin-top:161.55pt;height:22.5pt;width:43pt;z-index:251760640;mso-width-relative:page;mso-height-relative:page;" filled="f" stroked="f" coordsize="21600,21600" o:gfxdata="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&#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VSC7X2wAAAAsBAAAPAAAAAAAAAAEAIAAAACIAAABk&#10;cnMvZG93bnJldi54bWxQSwECFAAUAAAACACHTuJADdwwNzwCAABpBAAADgAAAAAAAAABACAAAAAq&#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T17</w:t>
                      </w:r>
                    </w:p>
                  </w:txbxContent>
                </v:textbox>
              </v:shape>
            </w:pict>
          </mc:Fallback>
        </mc:AlternateContent>
      </w:r>
      <w:r>
        <w:rPr>
          <w:sz w:val="28"/>
        </w:rPr>
        <mc:AlternateContent>
          <mc:Choice Requires="wps">
            <w:drawing>
              <wp:anchor distT="0" distB="0" distL="114300" distR="114300" simplePos="0" relativeHeight="251761664" behindDoc="0" locked="0" layoutInCell="1" allowOverlap="1">
                <wp:simplePos x="0" y="0"/>
                <wp:positionH relativeFrom="column">
                  <wp:posOffset>2799715</wp:posOffset>
                </wp:positionH>
                <wp:positionV relativeFrom="paragraph">
                  <wp:posOffset>1607185</wp:posOffset>
                </wp:positionV>
                <wp:extent cx="546100" cy="28575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5461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T16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45pt;margin-top:126.55pt;height:22.5pt;width:43pt;z-index:251761664;mso-width-relative:page;mso-height-relative:page;" filled="f" stroked="f" coordsize="21600,21600" o:gfxdata="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JxqtHbAAAACwEAAA8AAAAAAAAAAQAgAAAAIgAAAGRy&#10;cy9kb3ducmV2LnhtbFBLAQIUABQAAAAIAIdO4kA7Tqb5OwIAAGkEAAAOAAAAAAAAAAEAIAAAACo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T16</w:t>
                      </w:r>
                    </w:p>
                  </w:txbxContent>
                </v:textbox>
              </v:shape>
            </w:pict>
          </mc:Fallback>
        </mc:AlternateContent>
      </w:r>
      <w:r>
        <w:rPr>
          <w:sz w:val="28"/>
        </w:rPr>
        <mc:AlternateContent>
          <mc:Choice Requires="wps">
            <w:drawing>
              <wp:anchor distT="0" distB="0" distL="114300" distR="114300" simplePos="0" relativeHeight="251738112" behindDoc="0" locked="0" layoutInCell="1" allowOverlap="1">
                <wp:simplePos x="0" y="0"/>
                <wp:positionH relativeFrom="column">
                  <wp:posOffset>4669155</wp:posOffset>
                </wp:positionH>
                <wp:positionV relativeFrom="paragraph">
                  <wp:posOffset>1124585</wp:posOffset>
                </wp:positionV>
                <wp:extent cx="123825" cy="123825"/>
                <wp:effectExtent l="6350" t="6350" r="9525" b="9525"/>
                <wp:wrapNone/>
                <wp:docPr id="113" name="椭圆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7.65pt;margin-top:88.55pt;height:9.75pt;width:9.75pt;z-index:251738112;v-text-anchor:middle;mso-width-relative:page;mso-height-relative:page;" fillcolor="#00B050" filled="t" stroked="t" coordsize="21600,21600" o:gfxdata="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qgMcfXAAAACwEAAA8AAAAAAAAA&#10;AQAgAAAAIgAAAGRycy9kb3ducmV2LnhtbFBLAQIUABQAAAAIAIdO4kBckFI4hAIAABs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52448" behindDoc="0" locked="0" layoutInCell="1" allowOverlap="1">
                <wp:simplePos x="0" y="0"/>
                <wp:positionH relativeFrom="column">
                  <wp:posOffset>716915</wp:posOffset>
                </wp:positionH>
                <wp:positionV relativeFrom="paragraph">
                  <wp:posOffset>3643630</wp:posOffset>
                </wp:positionV>
                <wp:extent cx="123825" cy="123825"/>
                <wp:effectExtent l="6350" t="6350" r="9525" b="9525"/>
                <wp:wrapNone/>
                <wp:docPr id="122" name="椭圆 122"/>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6.45pt;margin-top:286.9pt;height:9.75pt;width:9.75pt;z-index:251752448;v-text-anchor:middle;mso-width-relative:page;mso-height-relative:page;" fillcolor="#4472C4 [3204]" filled="t" stroked="t" coordsize="21600,21600" o:gfxdata="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7GYkD1wAAAAsBAAAPAAAAAAAAAAEA&#10;IAAAACIAAABkcnMvZG93bnJldi54bWxQSwECFAAUAAAACACHTuJAxBaHbYICAAAbBQAADgAAAAAA&#10;AAABACAAAAAm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40160" behindDoc="0" locked="0" layoutInCell="1" allowOverlap="1">
                <wp:simplePos x="0" y="0"/>
                <wp:positionH relativeFrom="column">
                  <wp:posOffset>4815205</wp:posOffset>
                </wp:positionH>
                <wp:positionV relativeFrom="paragraph">
                  <wp:posOffset>1543685</wp:posOffset>
                </wp:positionV>
                <wp:extent cx="123825" cy="123825"/>
                <wp:effectExtent l="6350" t="6350" r="9525" b="9525"/>
                <wp:wrapNone/>
                <wp:docPr id="121" name="椭圆 121"/>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9.15pt;margin-top:121.55pt;height:9.75pt;width:9.75pt;z-index:251740160;v-text-anchor:middle;mso-width-relative:page;mso-height-relative:page;" fillcolor="#00B050" filled="t" stroked="t" coordsize="21600,21600" o:gfxdata="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LuIjeTXAAAACwEAAA8AAAAAAAAA&#10;AQAgAAAAIgAAAGRycy9kb3ducmV2LnhtbFBLAQIUABQAAAAIAIdO4kAcMvb0hAIAABs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47328" behindDoc="0" locked="0" layoutInCell="1" allowOverlap="1">
                <wp:simplePos x="0" y="0"/>
                <wp:positionH relativeFrom="column">
                  <wp:posOffset>5574665</wp:posOffset>
                </wp:positionH>
                <wp:positionV relativeFrom="paragraph">
                  <wp:posOffset>1535430</wp:posOffset>
                </wp:positionV>
                <wp:extent cx="123825" cy="123825"/>
                <wp:effectExtent l="6350" t="6350" r="9525" b="9525"/>
                <wp:wrapNone/>
                <wp:docPr id="120" name="椭圆 120"/>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8.95pt;margin-top:120.9pt;height:9.75pt;width:9.75pt;z-index:251747328;v-text-anchor:middle;mso-width-relative:page;mso-height-relative:page;" fillcolor="#4472C4 [3204]" filled="t" stroked="t" coordsize="21600,21600" o:gfxdata="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HgJvLDYAAAACwEAAA8AAAAAAAAA&#10;AQAgAAAAIgAAAGRycy9kb3ducmV2LnhtbFBLAQIUABQAAAAIAIdO4kBkvtccgwIAABsFAAAOAAAA&#10;AAAAAAEAIAAAACc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53472" behindDoc="0" locked="0" layoutInCell="1" allowOverlap="1">
                <wp:simplePos x="0" y="0"/>
                <wp:positionH relativeFrom="column">
                  <wp:posOffset>122555</wp:posOffset>
                </wp:positionH>
                <wp:positionV relativeFrom="paragraph">
                  <wp:posOffset>3664585</wp:posOffset>
                </wp:positionV>
                <wp:extent cx="123825" cy="123825"/>
                <wp:effectExtent l="6350" t="6350" r="9525" b="9525"/>
                <wp:wrapNone/>
                <wp:docPr id="119" name="椭圆 119"/>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65pt;margin-top:288.55pt;height:9.75pt;width:9.75pt;z-index:251753472;v-text-anchor:middle;mso-width-relative:page;mso-height-relative:page;" fillcolor="#00B050" filled="t" stroked="t" coordsize="21600,21600" o:gfxdata="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fzzxJ1QAAAAkBAAAPAAAAAAAAAAEA&#10;IAAAACIAAABkcnMvZG93bnJldi54bWxQSwECFAAUAAAACACHTuJAPZwxV4QCAAAbBQAADgAAAAAA&#10;AAABACAAAAAkAQAAZHJzL2Uyb0RvYy54bWxQSwUGAAAAAAYABgBZAQAAGgYAAAAA&#10;">
                <v:fill on="t" focussize="0,0"/>
                <v:stroke weight="1pt" color="#2F528F [3204]" miterlimit="8" joinstyle="miter"/>
                <v:imagedata o:title=""/>
                <o:lock v:ext="edit" aspectratio="f"/>
              </v:shape>
            </w:pict>
          </mc:Fallback>
        </mc:AlternateContent>
      </w:r>
      <w:r>
        <mc:AlternateContent>
          <mc:Choice Requires="wps">
            <w:drawing>
              <wp:anchor distT="0" distB="0" distL="114300" distR="114300" simplePos="0" relativeHeight="251749376" behindDoc="0" locked="0" layoutInCell="1" allowOverlap="1">
                <wp:simplePos x="0" y="0"/>
                <wp:positionH relativeFrom="column">
                  <wp:posOffset>11430</wp:posOffset>
                </wp:positionH>
                <wp:positionV relativeFrom="paragraph">
                  <wp:posOffset>2960370</wp:posOffset>
                </wp:positionV>
                <wp:extent cx="1483995" cy="1137285"/>
                <wp:effectExtent l="4445" t="5080" r="10160" b="13335"/>
                <wp:wrapNone/>
                <wp:docPr id="226" name="文本框 170"/>
                <wp:cNvGraphicFramePr/>
                <a:graphic xmlns:a="http://schemas.openxmlformats.org/drawingml/2006/main">
                  <a:graphicData uri="http://schemas.microsoft.com/office/word/2010/wordprocessingShape">
                    <wps:wsp>
                      <wps:cNvSpPr txBox="1"/>
                      <wps:spPr>
                        <a:xfrm>
                          <a:off x="0" y="0"/>
                          <a:ext cx="1483995" cy="1137285"/>
                        </a:xfrm>
                        <a:prstGeom prst="rect">
                          <a:avLst/>
                        </a:prstGeom>
                        <a:solidFill>
                          <a:schemeClr val="lt1"/>
                        </a:solidFill>
                        <a:ln w="6350">
                          <a:solidFill>
                            <a:prstClr val="black">
                              <a:alpha val="0"/>
                            </a:prstClr>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color w:val="000000" w:themeColor="text1"/>
                                <w:sz w:val="21"/>
                                <w:szCs w:val="16"/>
                                <w:lang w:eastAsia="zh-CN"/>
                                <w14:textFill>
                                  <w14:solidFill>
                                    <w14:schemeClr w14:val="tx1"/>
                                  </w14:solidFill>
                                </w14:textFill>
                              </w:rPr>
                            </w:pPr>
                            <w:r>
                              <w:rPr>
                                <w:rFonts w:hint="eastAsia"/>
                                <w:color w:val="000000" w:themeColor="text1"/>
                                <w:sz w:val="21"/>
                                <w:szCs w:val="16"/>
                                <w:lang w:eastAsia="zh-CN"/>
                                <w14:textFill>
                                  <w14:solidFill>
                                    <w14:schemeClr w14:val="tx1"/>
                                  </w14:solidFill>
                                </w14:textFill>
                              </w:rPr>
                              <w:t>图例：</w:t>
                            </w:r>
                          </w:p>
                          <w:p>
                            <w:pPr>
                              <w:ind w:left="0" w:leftChars="0" w:firstLine="0" w:firstLineChars="0"/>
                              <w:rPr>
                                <w:rFonts w:hint="eastAsia"/>
                                <w:color w:val="000000" w:themeColor="text1"/>
                                <w:sz w:val="21"/>
                                <w:szCs w:val="16"/>
                                <w:lang w:eastAsia="zh-CN"/>
                                <w14:textFill>
                                  <w14:solidFill>
                                    <w14:schemeClr w14:val="tx1"/>
                                  </w14:solidFill>
                                </w14:textFill>
                              </w:rPr>
                            </w:pPr>
                            <w:r>
                              <w:rPr>
                                <w:rFonts w:hint="eastAsia"/>
                                <w:b/>
                                <w:bCs/>
                                <w:color w:val="FF0000"/>
                                <w:sz w:val="21"/>
                                <w:szCs w:val="16"/>
                                <w:lang w:eastAsia="zh-CN"/>
                              </w:rPr>
                              <w:t>□</w:t>
                            </w:r>
                            <w:r>
                              <w:rPr>
                                <w:rFonts w:hint="eastAsia"/>
                                <w:color w:val="000000" w:themeColor="text1"/>
                                <w:sz w:val="21"/>
                                <w:szCs w:val="16"/>
                                <w:lang w:eastAsia="zh-CN"/>
                                <w14:textFill>
                                  <w14:solidFill>
                                    <w14:schemeClr w14:val="tx1"/>
                                  </w14:solidFill>
                                </w14:textFill>
                              </w:rPr>
                              <w:t>表示地块范围</w:t>
                            </w:r>
                          </w:p>
                          <w:p>
                            <w:pPr>
                              <w:ind w:left="0" w:leftChars="0" w:firstLine="0" w:firstLineChars="0"/>
                              <w:rPr>
                                <w:rFonts w:hint="eastAsia"/>
                                <w:color w:val="000000" w:themeColor="text1"/>
                                <w:sz w:val="21"/>
                                <w:szCs w:val="16"/>
                                <w:lang w:eastAsia="zh-CN"/>
                                <w14:textFill>
                                  <w14:solidFill>
                                    <w14:schemeClr w14:val="tx1"/>
                                  </w14:solidFill>
                                </w14:textFill>
                              </w:rPr>
                            </w:pPr>
                            <w:r>
                              <w:rPr>
                                <w:rFonts w:hint="eastAsia"/>
                                <w:b/>
                                <w:bCs/>
                                <w:color w:val="FFFF00"/>
                                <w:sz w:val="21"/>
                                <w:szCs w:val="16"/>
                                <w:highlight w:val="yellow"/>
                                <w:lang w:eastAsia="zh-CN"/>
                              </w:rPr>
                              <w:t>☑</w:t>
                            </w:r>
                            <w:r>
                              <w:rPr>
                                <w:rFonts w:hint="eastAsia"/>
                                <w:color w:val="000000" w:themeColor="text1"/>
                                <w:sz w:val="21"/>
                                <w:szCs w:val="16"/>
                                <w:lang w:eastAsia="zh-CN"/>
                                <w14:textFill>
                                  <w14:solidFill>
                                    <w14:schemeClr w14:val="tx1"/>
                                  </w14:solidFill>
                                </w14:textFill>
                              </w:rPr>
                              <w:t>表示疑似污染区域</w:t>
                            </w:r>
                          </w:p>
                          <w:p>
                            <w:pPr>
                              <w:pStyle w:val="2"/>
                              <w:rPr>
                                <w:rFonts w:hint="default"/>
                                <w:color w:val="000000" w:themeColor="text1"/>
                                <w:sz w:val="21"/>
                                <w:szCs w:val="16"/>
                                <w:lang w:val="en-US" w:eastAsia="zh-CN"/>
                                <w14:textFill>
                                  <w14:solidFill>
                                    <w14:schemeClr w14:val="tx1"/>
                                  </w14:solidFill>
                                </w14:textFill>
                              </w:rPr>
                            </w:pPr>
                            <w:r>
                              <w:rPr>
                                <w:rFonts w:hint="eastAsia"/>
                                <w:color w:val="000000" w:themeColor="text1"/>
                                <w:sz w:val="21"/>
                                <w:szCs w:val="16"/>
                                <w:lang w:val="en-US" w:eastAsia="zh-CN"/>
                                <w14:textFill>
                                  <w14:solidFill>
                                    <w14:schemeClr w14:val="tx1"/>
                                  </w14:solidFill>
                                </w14:textFill>
                              </w:rPr>
                              <w:t xml:space="preserve">   </w:t>
                            </w:r>
                            <w:r>
                              <w:rPr>
                                <w:rFonts w:hint="eastAsia" w:ascii="宋体" w:hAnsi="宋体" w:eastAsia="宋体" w:cs="宋体"/>
                                <w:color w:val="000000" w:themeColor="text1"/>
                                <w:sz w:val="21"/>
                                <w:szCs w:val="16"/>
                                <w:lang w:val="en-US" w:eastAsia="zh-CN"/>
                                <w14:textFill>
                                  <w14:solidFill>
                                    <w14:schemeClr w14:val="tx1"/>
                                  </w14:solidFill>
                                </w14:textFill>
                              </w:rPr>
                              <w:t>表土土   深层土</w:t>
                            </w:r>
                          </w:p>
                          <w:p>
                            <w:pPr>
                              <w:pStyle w:val="2"/>
                              <w:rPr>
                                <w:rFonts w:hint="default"/>
                                <w:color w:val="000000" w:themeColor="text1"/>
                                <w:sz w:val="21"/>
                                <w:szCs w:val="16"/>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0" o:spid="_x0000_s1026" o:spt="202" type="#_x0000_t202" style="position:absolute;left:0pt;margin-left:0.9pt;margin-top:233.1pt;height:89.55pt;width:116.85pt;z-index:251749376;mso-width-relative:page;mso-height-relative:page;" fillcolor="#FFFFFF [3201]" filled="t" stroked="t" coordsize="21600,21600" o:gfxdata="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X8Zmg2gAAAAkBAAAPAAAAAAAAAAEAIAAAACIAAABkcnMvZG93bnJldi54&#10;bWxQSwECFAAUAAAACACHTuJAud29QWoCAADZBAAADgAAAAAAAAABACAAAAApAQAAZHJzL2Uyb0Rv&#10;Yy54bWxQSwUGAAAAAAYABgBZAQAABQYAAAAA&#10;">
                <v:fill on="t" focussize="0,0"/>
                <v:stroke weight="0.5pt" color="#000000 [3204]" opacity="0f"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color w:val="000000" w:themeColor="text1"/>
                          <w:sz w:val="21"/>
                          <w:szCs w:val="16"/>
                          <w:lang w:eastAsia="zh-CN"/>
                          <w14:textFill>
                            <w14:solidFill>
                              <w14:schemeClr w14:val="tx1"/>
                            </w14:solidFill>
                          </w14:textFill>
                        </w:rPr>
                      </w:pPr>
                      <w:r>
                        <w:rPr>
                          <w:rFonts w:hint="eastAsia"/>
                          <w:color w:val="000000" w:themeColor="text1"/>
                          <w:sz w:val="21"/>
                          <w:szCs w:val="16"/>
                          <w:lang w:eastAsia="zh-CN"/>
                          <w14:textFill>
                            <w14:solidFill>
                              <w14:schemeClr w14:val="tx1"/>
                            </w14:solidFill>
                          </w14:textFill>
                        </w:rPr>
                        <w:t>图例：</w:t>
                      </w:r>
                    </w:p>
                    <w:p>
                      <w:pPr>
                        <w:ind w:left="0" w:leftChars="0" w:firstLine="0" w:firstLineChars="0"/>
                        <w:rPr>
                          <w:rFonts w:hint="eastAsia"/>
                          <w:color w:val="000000" w:themeColor="text1"/>
                          <w:sz w:val="21"/>
                          <w:szCs w:val="16"/>
                          <w:lang w:eastAsia="zh-CN"/>
                          <w14:textFill>
                            <w14:solidFill>
                              <w14:schemeClr w14:val="tx1"/>
                            </w14:solidFill>
                          </w14:textFill>
                        </w:rPr>
                      </w:pPr>
                      <w:r>
                        <w:rPr>
                          <w:rFonts w:hint="eastAsia"/>
                          <w:b/>
                          <w:bCs/>
                          <w:color w:val="FF0000"/>
                          <w:sz w:val="21"/>
                          <w:szCs w:val="16"/>
                          <w:lang w:eastAsia="zh-CN"/>
                        </w:rPr>
                        <w:t>□</w:t>
                      </w:r>
                      <w:r>
                        <w:rPr>
                          <w:rFonts w:hint="eastAsia"/>
                          <w:color w:val="000000" w:themeColor="text1"/>
                          <w:sz w:val="21"/>
                          <w:szCs w:val="16"/>
                          <w:lang w:eastAsia="zh-CN"/>
                          <w14:textFill>
                            <w14:solidFill>
                              <w14:schemeClr w14:val="tx1"/>
                            </w14:solidFill>
                          </w14:textFill>
                        </w:rPr>
                        <w:t>表示地块范围</w:t>
                      </w:r>
                    </w:p>
                    <w:p>
                      <w:pPr>
                        <w:ind w:left="0" w:leftChars="0" w:firstLine="0" w:firstLineChars="0"/>
                        <w:rPr>
                          <w:rFonts w:hint="eastAsia"/>
                          <w:color w:val="000000" w:themeColor="text1"/>
                          <w:sz w:val="21"/>
                          <w:szCs w:val="16"/>
                          <w:lang w:eastAsia="zh-CN"/>
                          <w14:textFill>
                            <w14:solidFill>
                              <w14:schemeClr w14:val="tx1"/>
                            </w14:solidFill>
                          </w14:textFill>
                        </w:rPr>
                      </w:pPr>
                      <w:r>
                        <w:rPr>
                          <w:rFonts w:hint="eastAsia"/>
                          <w:b/>
                          <w:bCs/>
                          <w:color w:val="FFFF00"/>
                          <w:sz w:val="21"/>
                          <w:szCs w:val="16"/>
                          <w:highlight w:val="yellow"/>
                          <w:lang w:eastAsia="zh-CN"/>
                        </w:rPr>
                        <w:t>☑</w:t>
                      </w:r>
                      <w:r>
                        <w:rPr>
                          <w:rFonts w:hint="eastAsia"/>
                          <w:color w:val="000000" w:themeColor="text1"/>
                          <w:sz w:val="21"/>
                          <w:szCs w:val="16"/>
                          <w:lang w:eastAsia="zh-CN"/>
                          <w14:textFill>
                            <w14:solidFill>
                              <w14:schemeClr w14:val="tx1"/>
                            </w14:solidFill>
                          </w14:textFill>
                        </w:rPr>
                        <w:t>表示疑似污染区域</w:t>
                      </w:r>
                    </w:p>
                    <w:p>
                      <w:pPr>
                        <w:pStyle w:val="2"/>
                        <w:rPr>
                          <w:rFonts w:hint="default"/>
                          <w:color w:val="000000" w:themeColor="text1"/>
                          <w:sz w:val="21"/>
                          <w:szCs w:val="16"/>
                          <w:lang w:val="en-US" w:eastAsia="zh-CN"/>
                          <w14:textFill>
                            <w14:solidFill>
                              <w14:schemeClr w14:val="tx1"/>
                            </w14:solidFill>
                          </w14:textFill>
                        </w:rPr>
                      </w:pPr>
                      <w:r>
                        <w:rPr>
                          <w:rFonts w:hint="eastAsia"/>
                          <w:color w:val="000000" w:themeColor="text1"/>
                          <w:sz w:val="21"/>
                          <w:szCs w:val="16"/>
                          <w:lang w:val="en-US" w:eastAsia="zh-CN"/>
                          <w14:textFill>
                            <w14:solidFill>
                              <w14:schemeClr w14:val="tx1"/>
                            </w14:solidFill>
                          </w14:textFill>
                        </w:rPr>
                        <w:t xml:space="preserve">   </w:t>
                      </w:r>
                      <w:r>
                        <w:rPr>
                          <w:rFonts w:hint="eastAsia" w:ascii="宋体" w:hAnsi="宋体" w:eastAsia="宋体" w:cs="宋体"/>
                          <w:color w:val="000000" w:themeColor="text1"/>
                          <w:sz w:val="21"/>
                          <w:szCs w:val="16"/>
                          <w:lang w:val="en-US" w:eastAsia="zh-CN"/>
                          <w14:textFill>
                            <w14:solidFill>
                              <w14:schemeClr w14:val="tx1"/>
                            </w14:solidFill>
                          </w14:textFill>
                        </w:rPr>
                        <w:t>表土土   深层土</w:t>
                      </w:r>
                    </w:p>
                    <w:p>
                      <w:pPr>
                        <w:pStyle w:val="2"/>
                        <w:rPr>
                          <w:rFonts w:hint="default"/>
                          <w:color w:val="000000" w:themeColor="text1"/>
                          <w:sz w:val="21"/>
                          <w:szCs w:val="16"/>
                          <w:lang w:val="en-US" w:eastAsia="zh-CN"/>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51737088" behindDoc="0" locked="0" layoutInCell="1" allowOverlap="1">
                <wp:simplePos x="0" y="0"/>
                <wp:positionH relativeFrom="column">
                  <wp:posOffset>4726305</wp:posOffset>
                </wp:positionH>
                <wp:positionV relativeFrom="paragraph">
                  <wp:posOffset>2254885</wp:posOffset>
                </wp:positionV>
                <wp:extent cx="123825" cy="123825"/>
                <wp:effectExtent l="6350" t="6350" r="9525" b="9525"/>
                <wp:wrapNone/>
                <wp:docPr id="114" name="椭圆 114"/>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2.15pt;margin-top:177.55pt;height:9.75pt;width:9.75pt;z-index:251737088;v-text-anchor:middle;mso-width-relative:page;mso-height-relative:page;" fillcolor="#00B050" filled="t" stroked="t" coordsize="21600,21600" o:gfxdata="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p6QUfXAAAACwEAAA8AAAAAAAAA&#10;AQAgAAAAIgAAAGRycy9kb3ducmV2LnhtbFBLAQIUABQAAAAIAIdO4kDsPQuThAIAABs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36064" behindDoc="0" locked="0" layoutInCell="1" allowOverlap="1">
                <wp:simplePos x="0" y="0"/>
                <wp:positionH relativeFrom="column">
                  <wp:posOffset>4935855</wp:posOffset>
                </wp:positionH>
                <wp:positionV relativeFrom="paragraph">
                  <wp:posOffset>2826385</wp:posOffset>
                </wp:positionV>
                <wp:extent cx="123825" cy="123825"/>
                <wp:effectExtent l="6350" t="6350" r="9525" b="9525"/>
                <wp:wrapNone/>
                <wp:docPr id="116" name="椭圆 116"/>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8.65pt;margin-top:222.55pt;height:9.75pt;width:9.75pt;z-index:251736064;v-text-anchor:middle;mso-width-relative:page;mso-height-relative:page;" fillcolor="#00B050" filled="t" stroked="t" coordsize="21600,21600" o:gfxdata="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E0bkk3XAAAACwEAAA8AAAAAAAAA&#10;AQAgAAAAIgAAAGRycy9kb3ducmV2LnhtbFBLAQIUABQAAAAIAIdO4kBMlVvihAIAABs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36064" behindDoc="0" locked="0" layoutInCell="1" allowOverlap="1">
                <wp:simplePos x="0" y="0"/>
                <wp:positionH relativeFrom="column">
                  <wp:posOffset>5507355</wp:posOffset>
                </wp:positionH>
                <wp:positionV relativeFrom="paragraph">
                  <wp:posOffset>1137285</wp:posOffset>
                </wp:positionV>
                <wp:extent cx="123825" cy="123825"/>
                <wp:effectExtent l="6350" t="6350" r="9525" b="9525"/>
                <wp:wrapNone/>
                <wp:docPr id="115" name="椭圆 115"/>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3.65pt;margin-top:89.55pt;height:9.75pt;width:9.75pt;z-index:251736064;v-text-anchor:middle;mso-width-relative:page;mso-height-relative:page;" fillcolor="#00B050" filled="t" stroked="t" coordsize="21600,21600" o:gfxdata="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462M81gAAAAsBAAAPAAAAAAAAAAEA&#10;IAAAACIAAABkcnMvZG93bnJldi54bWxQSwECFAAUAAAACACHTuJAvGmjq4MCAAAbBQAADgAAAAAA&#10;AAABACAAAAAl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46304" behindDoc="0" locked="0" layoutInCell="1" allowOverlap="1">
                <wp:simplePos x="0" y="0"/>
                <wp:positionH relativeFrom="column">
                  <wp:posOffset>4241165</wp:posOffset>
                </wp:positionH>
                <wp:positionV relativeFrom="paragraph">
                  <wp:posOffset>1643380</wp:posOffset>
                </wp:positionV>
                <wp:extent cx="123825" cy="123825"/>
                <wp:effectExtent l="6350" t="6350" r="9525" b="9525"/>
                <wp:wrapNone/>
                <wp:docPr id="111" name="椭圆 111"/>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3.95pt;margin-top:129.4pt;height:9.75pt;width:9.75pt;z-index:251746304;v-text-anchor:middle;mso-width-relative:page;mso-height-relative:page;" fillcolor="#4472C4 [3204]" filled="t" stroked="t" coordsize="21600,21600" o:gfxdata="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g9PRx9gAAAALAQAADwAAAAAAAAAB&#10;ACAAAAAiAAAAZHJzL2Rvd25yZXYueG1sUEsBAhQAFAAAAAgAh07iQNTgi5mCAgAAGwUAAA4AAAAA&#10;AAAAAQAgAAAAJw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39136" behindDoc="0" locked="0" layoutInCell="1" allowOverlap="1">
                <wp:simplePos x="0" y="0"/>
                <wp:positionH relativeFrom="column">
                  <wp:posOffset>3913505</wp:posOffset>
                </wp:positionH>
                <wp:positionV relativeFrom="paragraph">
                  <wp:posOffset>1556385</wp:posOffset>
                </wp:positionV>
                <wp:extent cx="123825" cy="123825"/>
                <wp:effectExtent l="6350" t="6350" r="9525" b="9525"/>
                <wp:wrapNone/>
                <wp:docPr id="110" name="椭圆 11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8.15pt;margin-top:122.55pt;height:9.75pt;width:9.75pt;z-index:251739136;v-text-anchor:middle;mso-width-relative:page;mso-height-relative:page;" fillcolor="#00B050" filled="t" stroked="t" coordsize="21600,21600" o:gfxdata="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zzXH6tcAAAALAQAADwAAAAAAAAAB&#10;ACAAAAAiAAAAZHJzL2Rvd25yZXYueG1sUEsBAhQAFAAAAAgAh07iQKxsqnGDAgAAGw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43232" behindDoc="0" locked="0" layoutInCell="1" allowOverlap="1">
                <wp:simplePos x="0" y="0"/>
                <wp:positionH relativeFrom="column">
                  <wp:posOffset>3424555</wp:posOffset>
                </wp:positionH>
                <wp:positionV relativeFrom="paragraph">
                  <wp:posOffset>1537335</wp:posOffset>
                </wp:positionV>
                <wp:extent cx="123825" cy="123825"/>
                <wp:effectExtent l="6350" t="6350" r="9525" b="9525"/>
                <wp:wrapNone/>
                <wp:docPr id="109" name="椭圆 109"/>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9.65pt;margin-top:121.05pt;height:9.75pt;width:9.75pt;z-index:251743232;v-text-anchor:middle;mso-width-relative:page;mso-height-relative:page;" fillcolor="#00B050" filled="t" stroked="t" coordsize="21600,21600" o:gfxdata="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PTaBN7XAAAACwEAAA8AAAAAAAAA&#10;AQAgAAAAIgAAAGRycy9kb3ducmV2LnhtbFBLAQIUABQAAAAIAIdO4kCdZWI8hAIAABs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51424" behindDoc="0" locked="0" layoutInCell="1" allowOverlap="1">
                <wp:simplePos x="0" y="0"/>
                <wp:positionH relativeFrom="column">
                  <wp:posOffset>4495165</wp:posOffset>
                </wp:positionH>
                <wp:positionV relativeFrom="paragraph">
                  <wp:posOffset>2284730</wp:posOffset>
                </wp:positionV>
                <wp:extent cx="123825" cy="123825"/>
                <wp:effectExtent l="6350" t="6350" r="9525" b="9525"/>
                <wp:wrapNone/>
                <wp:docPr id="108" name="椭圆 108"/>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3.95pt;margin-top:179.9pt;height:9.75pt;width:9.75pt;z-index:251751424;v-text-anchor:middle;mso-width-relative:page;mso-height-relative:page;" fillcolor="#4472C4 [3204]" filled="t" stroked="t" coordsize="21600,21600" o:gfxdata="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u5b+29cAAAALAQAADwAAAAAAAAAB&#10;ACAAAAAiAAAAZHJzL2Rvd25yZXYueG1sUEsBAhQAFAAAAAgAh07iQOXpQ9SDAgAAGw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42208" behindDoc="0" locked="0" layoutInCell="1" allowOverlap="1">
                <wp:simplePos x="0" y="0"/>
                <wp:positionH relativeFrom="column">
                  <wp:posOffset>3322955</wp:posOffset>
                </wp:positionH>
                <wp:positionV relativeFrom="paragraph">
                  <wp:posOffset>2527935</wp:posOffset>
                </wp:positionV>
                <wp:extent cx="123825" cy="123825"/>
                <wp:effectExtent l="6350" t="6350" r="9525" b="9525"/>
                <wp:wrapNone/>
                <wp:docPr id="107" name="椭圆 10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1.65pt;margin-top:199.05pt;height:9.75pt;width:9.75pt;z-index:251742208;v-text-anchor:middle;mso-width-relative:page;mso-height-relative:page;" fillcolor="#00B050" filled="t" stroked="t" coordsize="21600,21600" o:gfxdata="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0Q6lp2AAAAAsBAAAPAAAAAAAA&#10;AAEAIAAAACIAAABkcnMvZG93bnJldi54bWxQSwECFAAUAAAACACHTuJAvDigsYQCAAAbBQAADgAA&#10;AAAAAAABACAAAAAnAQAAZHJzL2Uyb0RvYy54bWxQSwUGAAAAAAYABgBZAQAAHQ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45280" behindDoc="0" locked="0" layoutInCell="1" allowOverlap="1">
                <wp:simplePos x="0" y="0"/>
                <wp:positionH relativeFrom="column">
                  <wp:posOffset>3284855</wp:posOffset>
                </wp:positionH>
                <wp:positionV relativeFrom="paragraph">
                  <wp:posOffset>2077085</wp:posOffset>
                </wp:positionV>
                <wp:extent cx="123825" cy="123825"/>
                <wp:effectExtent l="6350" t="6350" r="9525" b="9525"/>
                <wp:wrapNone/>
                <wp:docPr id="106" name="椭圆 106"/>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8.65pt;margin-top:163.55pt;height:9.75pt;width:9.75pt;z-index:251745280;v-text-anchor:middle;mso-width-relative:page;mso-height-relative:page;" fillcolor="#00B050" filled="t" stroked="t" coordsize="21600,21600" o:gfxdata="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IVYRlXXAAAACwEAAA8AAAAAAAAA&#10;AQAgAAAAIgAAAGRycy9kb3ducmV2LnhtbFBLAQIUABQAAAAIAIdO4kDsbAiJhAIAABs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50400" behindDoc="0" locked="0" layoutInCell="1" allowOverlap="1">
                <wp:simplePos x="0" y="0"/>
                <wp:positionH relativeFrom="column">
                  <wp:posOffset>3011805</wp:posOffset>
                </wp:positionH>
                <wp:positionV relativeFrom="paragraph">
                  <wp:posOffset>1829435</wp:posOffset>
                </wp:positionV>
                <wp:extent cx="123825" cy="123825"/>
                <wp:effectExtent l="6350" t="6350" r="9525" b="9525"/>
                <wp:wrapNone/>
                <wp:docPr id="105" name="椭圆 105"/>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7.15pt;margin-top:144.05pt;height:9.75pt;width:9.75pt;z-index:251750400;v-text-anchor:middle;mso-width-relative:page;mso-height-relative:page;" fillcolor="#00B050" filled="t" stroked="t" coordsize="21600,21600" o:gfxdata="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1hImvYAAAACwEAAA8AAAAAAAAA&#10;AQAgAAAAIgAAAGRycy9kb3ducmV2LnhtbFBLAQIUABQAAAAIAIdO4kAckPDAgwIAABsFAAAOAAAA&#10;AAAAAAEAIAAAACcBAABkcnMvZTJvRG9jLnhtbFBLBQYAAAAABgAGAFkBAAAcBgAAAAA=&#10;">
                <v:fill on="t" focussize="0,0"/>
                <v:stroke weight="1pt" color="#2F528F [3204]" miterlimit="8" joinstyle="miter"/>
                <v:imagedata o:title=""/>
                <o:lock v:ext="edit" aspectratio="f"/>
              </v:shape>
            </w:pict>
          </mc:Fallback>
        </mc:AlternateContent>
      </w:r>
      <w:r>
        <w:drawing>
          <wp:inline distT="0" distB="0" distL="114300" distR="114300">
            <wp:extent cx="8854440" cy="3992880"/>
            <wp:effectExtent l="0" t="0" r="10160" b="7620"/>
            <wp:docPr id="1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
                    <pic:cNvPicPr>
                      <a:picLocks noChangeAspect="1"/>
                    </pic:cNvPicPr>
                  </pic:nvPicPr>
                  <pic:blipFill>
                    <a:blip r:embed="rId27"/>
                    <a:stretch>
                      <a:fillRect/>
                    </a:stretch>
                  </pic:blipFill>
                  <pic:spPr>
                    <a:xfrm>
                      <a:off x="0" y="0"/>
                      <a:ext cx="8854440" cy="3992880"/>
                    </a:xfrm>
                    <a:prstGeom prst="rect">
                      <a:avLst/>
                    </a:prstGeom>
                    <a:noFill/>
                    <a:ln>
                      <a:noFill/>
                    </a:ln>
                  </pic:spPr>
                </pic:pic>
              </a:graphicData>
            </a:graphic>
          </wp:inline>
        </w:drawing>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图6.2-2 ADC厂区土壤监测图（阴影为重点区域）</w:t>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pPr>
      <w:r>
        <w:rPr>
          <w:sz w:val="28"/>
        </w:rPr>
        <mc:AlternateContent>
          <mc:Choice Requires="wps">
            <w:drawing>
              <wp:anchor distT="0" distB="0" distL="114300" distR="114300" simplePos="0" relativeHeight="251790336" behindDoc="0" locked="0" layoutInCell="1" allowOverlap="1">
                <wp:simplePos x="0" y="0"/>
                <wp:positionH relativeFrom="column">
                  <wp:posOffset>3275965</wp:posOffset>
                </wp:positionH>
                <wp:positionV relativeFrom="paragraph">
                  <wp:posOffset>2680335</wp:posOffset>
                </wp:positionV>
                <wp:extent cx="806450" cy="31115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95pt;margin-top:211.05pt;height:24.5pt;width:63.5pt;z-index:251790336;mso-width-relative:page;mso-height-relative:page;" filled="f" stroked="f" coordsize="21600,21600" o:gfxdata="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xyPR/NsAAAALAQAADwAAAAAAAAABACAAAAAiAAAAZHJz&#10;L2Rvd25yZXYueG1sUEsBAhQAFAAAAAgAh07iQE7/EyM6AgAAaQQAAA4AAAAAAAAAAQAgAAAAKg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T34</w:t>
                      </w:r>
                    </w:p>
                  </w:txbxContent>
                </v:textbox>
              </v:shape>
            </w:pict>
          </mc:Fallback>
        </mc:AlternateContent>
      </w:r>
      <w:r>
        <w:rPr>
          <w:sz w:val="28"/>
        </w:rPr>
        <mc:AlternateContent>
          <mc:Choice Requires="wps">
            <w:drawing>
              <wp:anchor distT="0" distB="0" distL="114300" distR="114300" simplePos="0" relativeHeight="251779072" behindDoc="0" locked="0" layoutInCell="1" allowOverlap="1">
                <wp:simplePos x="0" y="0"/>
                <wp:positionH relativeFrom="column">
                  <wp:posOffset>3422015</wp:posOffset>
                </wp:positionH>
                <wp:positionV relativeFrom="paragraph">
                  <wp:posOffset>2577465</wp:posOffset>
                </wp:positionV>
                <wp:extent cx="123825" cy="123825"/>
                <wp:effectExtent l="6350" t="6350" r="9525" b="9525"/>
                <wp:wrapNone/>
                <wp:docPr id="149" name="椭圆 149"/>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9.45pt;margin-top:202.95pt;height:9.75pt;width:9.75pt;z-index:251779072;v-text-anchor:middle;mso-width-relative:page;mso-height-relative:page;" fillcolor="#4472C4 [3204]" filled="t" stroked="t" coordsize="21600,21600" o:gfxdata="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x4bzc1gAAAAsBAAAPAAAAAAAAAAEA&#10;IAAAACIAAABkcnMvZG93bnJldi54bWxQSwECFAAUAAAACACHTuJAdF3VmoMCAAAbBQAADgAAAAAA&#10;AAABACAAAAAl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80096" behindDoc="0" locked="0" layoutInCell="1" allowOverlap="1">
                <wp:simplePos x="0" y="0"/>
                <wp:positionH relativeFrom="column">
                  <wp:posOffset>2393315</wp:posOffset>
                </wp:positionH>
                <wp:positionV relativeFrom="paragraph">
                  <wp:posOffset>1675765</wp:posOffset>
                </wp:positionV>
                <wp:extent cx="123825" cy="123825"/>
                <wp:effectExtent l="6350" t="6350" r="9525" b="9525"/>
                <wp:wrapNone/>
                <wp:docPr id="150" name="椭圆 150"/>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8.45pt;margin-top:131.95pt;height:9.75pt;width:9.75pt;z-index:251780096;v-text-anchor:middle;mso-width-relative:page;mso-height-relative:page;" fillcolor="#4472C4 [3204]" filled="t" stroked="t" coordsize="21600,21600" o:gfxdata="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eyFrvYAAAACwEAAA8AAAAAAAAA&#10;AQAgAAAAIgAAAGRycy9kb3ducmV2LnhtbFBLAQIUABQAAAAIAIdO4kBFVB3XgwIAABsFAAAOAAAA&#10;AAAAAAEAIAAAACc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95456" behindDoc="0" locked="0" layoutInCell="1" allowOverlap="1">
                <wp:simplePos x="0" y="0"/>
                <wp:positionH relativeFrom="column">
                  <wp:posOffset>2748915</wp:posOffset>
                </wp:positionH>
                <wp:positionV relativeFrom="paragraph">
                  <wp:posOffset>1765935</wp:posOffset>
                </wp:positionV>
                <wp:extent cx="806450" cy="311150"/>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45pt;margin-top:139.05pt;height:24.5pt;width:63.5pt;z-index:251795456;mso-width-relative:page;mso-height-relative:page;" filled="f" stroked="f" coordsize="21600,21600" o:gfxdata="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z2FQjcAAAACwEAAA8AAAAAAAAAAQAgAAAAIgAAAGRy&#10;cy9kb3ducmV2LnhtbFBLAQIUABQAAAAIAIdO4kDD8AsVOgIAAGkEAAAOAAAAAAAAAAEAIAAAACs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T33</w:t>
                      </w:r>
                    </w:p>
                  </w:txbxContent>
                </v:textbox>
              </v:shape>
            </w:pict>
          </mc:Fallback>
        </mc:AlternateContent>
      </w:r>
      <w:r>
        <w:rPr>
          <w:sz w:val="28"/>
        </w:rPr>
        <mc:AlternateContent>
          <mc:Choice Requires="wps">
            <w:drawing>
              <wp:anchor distT="0" distB="0" distL="114300" distR="114300" simplePos="0" relativeHeight="251796480" behindDoc="0" locked="0" layoutInCell="1" allowOverlap="1">
                <wp:simplePos x="0" y="0"/>
                <wp:positionH relativeFrom="column">
                  <wp:posOffset>2342515</wp:posOffset>
                </wp:positionH>
                <wp:positionV relativeFrom="paragraph">
                  <wp:posOffset>1530985</wp:posOffset>
                </wp:positionV>
                <wp:extent cx="806450" cy="311150"/>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45pt;margin-top:120.55pt;height:24.5pt;width:63.5pt;z-index:251796480;mso-width-relative:page;mso-height-relative:page;" filled="f" stroked="f" coordsize="21600,21600" o:gfxdata="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Gmg4ncAAAACwEAAA8AAAAAAAAAAQAgAAAAIgAAAGRy&#10;cy9kb3ducmV2LnhtbFBLAQIUABQAAAAIAIdO4kBU4CNPOgIAAGkEAAAOAAAAAAAAAAEAIAAAACs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T32</w:t>
                      </w:r>
                    </w:p>
                  </w:txbxContent>
                </v:textbox>
              </v:shape>
            </w:pict>
          </mc:Fallback>
        </mc:AlternateContent>
      </w:r>
      <w:r>
        <w:rPr>
          <w:sz w:val="28"/>
        </w:rPr>
        <mc:AlternateContent>
          <mc:Choice Requires="wps">
            <w:drawing>
              <wp:anchor distT="0" distB="0" distL="114300" distR="114300" simplePos="0" relativeHeight="251791360" behindDoc="0" locked="0" layoutInCell="1" allowOverlap="1">
                <wp:simplePos x="0" y="0"/>
                <wp:positionH relativeFrom="column">
                  <wp:posOffset>3783965</wp:posOffset>
                </wp:positionH>
                <wp:positionV relativeFrom="paragraph">
                  <wp:posOffset>2559685</wp:posOffset>
                </wp:positionV>
                <wp:extent cx="806450" cy="311150"/>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95pt;margin-top:201.55pt;height:24.5pt;width:63.5pt;z-index:251791360;mso-width-relative:page;mso-height-relative:page;" filled="f" stroked="f" coordsize="21600,21600" o:gfxdata="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Ed9FtsAAAALAQAADwAAAAAAAAABACAAAAAiAAAAZHJz&#10;L2Rvd25yZXYueG1sUEsBAhQAFAAAAAgAh07iQPI5fAQ6AgAAaQQAAA4AAAAAAAAAAQAgAAAAKg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T39</w:t>
                      </w:r>
                    </w:p>
                  </w:txbxContent>
                </v:textbox>
              </v:shape>
            </w:pict>
          </mc:Fallback>
        </mc:AlternateContent>
      </w:r>
      <w:r>
        <w:rPr>
          <w:sz w:val="28"/>
        </w:rPr>
        <mc:AlternateContent>
          <mc:Choice Requires="wps">
            <w:drawing>
              <wp:anchor distT="0" distB="0" distL="114300" distR="114300" simplePos="0" relativeHeight="251794432" behindDoc="0" locked="0" layoutInCell="1" allowOverlap="1">
                <wp:simplePos x="0" y="0"/>
                <wp:positionH relativeFrom="column">
                  <wp:posOffset>6616065</wp:posOffset>
                </wp:positionH>
                <wp:positionV relativeFrom="paragraph">
                  <wp:posOffset>978535</wp:posOffset>
                </wp:positionV>
                <wp:extent cx="806450" cy="31115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0.95pt;margin-top:77.05pt;height:24.5pt;width:63.5pt;z-index:251794432;mso-width-relative:page;mso-height-relative:page;" filled="f" stroked="f" coordsize="21600,21600" o:gfxdata="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xpv5dwAAAANAQAADwAAAAAAAAABACAAAAAiAAAAZHJz&#10;L2Rvd25yZXYueG1sUEsBAhQAFAAAAAgAh07iQGUpVF45AgAAaQQAAA4AAAAAAAAAAQAgAAAAKw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T38</w:t>
                      </w:r>
                    </w:p>
                  </w:txbxContent>
                </v:textbox>
              </v:shape>
            </w:pict>
          </mc:Fallback>
        </mc:AlternateContent>
      </w:r>
      <w:r>
        <w:rPr>
          <w:sz w:val="28"/>
        </w:rPr>
        <mc:AlternateContent>
          <mc:Choice Requires="wps">
            <w:drawing>
              <wp:anchor distT="0" distB="0" distL="114300" distR="114300" simplePos="0" relativeHeight="251793408" behindDoc="0" locked="0" layoutInCell="1" allowOverlap="1">
                <wp:simplePos x="0" y="0"/>
                <wp:positionH relativeFrom="column">
                  <wp:posOffset>5485765</wp:posOffset>
                </wp:positionH>
                <wp:positionV relativeFrom="paragraph">
                  <wp:posOffset>2178685</wp:posOffset>
                </wp:positionV>
                <wp:extent cx="806450" cy="31115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1.95pt;margin-top:171.55pt;height:24.5pt;width:63.5pt;z-index:251793408;mso-width-relative:page;mso-height-relative:page;" filled="f" stroked="f" coordsize="21600,21600" o:gfxdata="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oPbDg2wAAAAsBAAAPAAAAAAAAAAEAIAAAACIAAABkcnMv&#10;ZG93bnJldi54bWxQSwECFAAUAAAACACHTuJA6CZMaDkCAABpBAAADgAAAAAAAAABACAAAAAqAQAA&#10;ZHJzL2Uyb0RvYy54bWxQSwUGAAAAAAYABgBZAQAA1Q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T37</w:t>
                      </w:r>
                    </w:p>
                  </w:txbxContent>
                </v:textbox>
              </v:shape>
            </w:pict>
          </mc:Fallback>
        </mc:AlternateContent>
      </w:r>
      <w:r>
        <w:rPr>
          <w:sz w:val="28"/>
        </w:rPr>
        <mc:AlternateContent>
          <mc:Choice Requires="wps">
            <w:drawing>
              <wp:anchor distT="0" distB="0" distL="114300" distR="114300" simplePos="0" relativeHeight="251792384" behindDoc="0" locked="0" layoutInCell="1" allowOverlap="1">
                <wp:simplePos x="0" y="0"/>
                <wp:positionH relativeFrom="column">
                  <wp:posOffset>4672965</wp:posOffset>
                </wp:positionH>
                <wp:positionV relativeFrom="paragraph">
                  <wp:posOffset>2026285</wp:posOffset>
                </wp:positionV>
                <wp:extent cx="806450" cy="31115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7.95pt;margin-top:159.55pt;height:24.5pt;width:63.5pt;z-index:251792384;mso-width-relative:page;mso-height-relative:page;" filled="f" stroked="f" coordsize="21600,21600" o:gfxdata="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&#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EVTbrcAAAACwEAAA8AAAAAAAAAAQAgAAAAIgAAAGRy&#10;cy9kb3ducmV2LnhtbFBLAQIUABQAAAAIAIdO4kDetNqmOgIAAGkEAAAOAAAAAAAAAAEAIAAAACs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T36</w:t>
                      </w:r>
                    </w:p>
                  </w:txbxContent>
                </v:textbox>
              </v:shape>
            </w:pict>
          </mc:Fallback>
        </mc:AlternateContent>
      </w:r>
      <w:r>
        <w:rPr>
          <w:sz w:val="28"/>
        </w:rPr>
        <mc:AlternateContent>
          <mc:Choice Requires="wps">
            <w:drawing>
              <wp:anchor distT="0" distB="0" distL="114300" distR="114300" simplePos="0" relativeHeight="251791360" behindDoc="0" locked="0" layoutInCell="1" allowOverlap="1">
                <wp:simplePos x="0" y="0"/>
                <wp:positionH relativeFrom="column">
                  <wp:posOffset>4723765</wp:posOffset>
                </wp:positionH>
                <wp:positionV relativeFrom="paragraph">
                  <wp:posOffset>743585</wp:posOffset>
                </wp:positionV>
                <wp:extent cx="806450" cy="311150"/>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95pt;margin-top:58.55pt;height:24.5pt;width:63.5pt;z-index:251791360;mso-width-relative:page;mso-height-relative:page;" filled="f" stroked="f" coordsize="21600,21600" o:gfxdata="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qpbHC2wAAAAsBAAAPAAAAAAAAAAEAIAAAACIAAABkcnMv&#10;ZG93bnJldi54bWxQSwECFAAUAAAACACHTuJAU7vCkDkCAABpBAAADgAAAAAAAAABACAAAAAqAQAA&#10;ZHJzL2Uyb0RvYy54bWxQSwUGAAAAAAYABgBZAQAA1Q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T35</w:t>
                      </w:r>
                    </w:p>
                  </w:txbxContent>
                </v:textbox>
              </v:shape>
            </w:pict>
          </mc:Fallback>
        </mc:AlternateContent>
      </w:r>
      <w:r>
        <w:rPr>
          <w:sz w:val="28"/>
        </w:rPr>
        <mc:AlternateContent>
          <mc:Choice Requires="wps">
            <w:drawing>
              <wp:anchor distT="0" distB="0" distL="114300" distR="114300" simplePos="0" relativeHeight="251797504" behindDoc="0" locked="0" layoutInCell="1" allowOverlap="1">
                <wp:simplePos x="0" y="0"/>
                <wp:positionH relativeFrom="column">
                  <wp:posOffset>3301365</wp:posOffset>
                </wp:positionH>
                <wp:positionV relativeFrom="paragraph">
                  <wp:posOffset>1130935</wp:posOffset>
                </wp:positionV>
                <wp:extent cx="806450" cy="311150"/>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95pt;margin-top:89.05pt;height:24.5pt;width:63.5pt;z-index:251797504;mso-width-relative:page;mso-height-relative:page;" filled="f" stroked="f" coordsize="21600,21600" o:gfxdata="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3ojp9NsAAAALAQAADwAAAAAAAAABACAAAAAiAAAAZHJz&#10;L2Rvd25yZXYueG1sUEsBAhQAFAAAAAgAh07iQNnvO3k6AgAAaQQAAA4AAAAAAAAAAQAgAAAAKg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T31</w:t>
                      </w:r>
                    </w:p>
                  </w:txbxContent>
                </v:textbox>
              </v:shape>
            </w:pict>
          </mc:Fallback>
        </mc:AlternateContent>
      </w:r>
      <w:r>
        <w:rPr>
          <w:sz w:val="28"/>
        </w:rPr>
        <mc:AlternateContent>
          <mc:Choice Requires="wps">
            <w:drawing>
              <wp:anchor distT="0" distB="0" distL="114300" distR="114300" simplePos="0" relativeHeight="251783168" behindDoc="0" locked="0" layoutInCell="1" allowOverlap="1">
                <wp:simplePos x="0" y="0"/>
                <wp:positionH relativeFrom="column">
                  <wp:posOffset>1891665</wp:posOffset>
                </wp:positionH>
                <wp:positionV relativeFrom="paragraph">
                  <wp:posOffset>1251585</wp:posOffset>
                </wp:positionV>
                <wp:extent cx="806450" cy="31115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T30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95pt;margin-top:98.55pt;height:24.5pt;width:63.5pt;z-index:251783168;mso-width-relative:page;mso-height-relative:page;" filled="f" stroked="f" coordsize="21600,21600" o:gfxdata="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tO02M2gAAAAsBAAAPAAAAAAAAAAEAIAAAACIAAABkcnMv&#10;ZG93bnJldi54bWxQSwECFAAUAAAACACHTuJA7dFboToCAABpBAAADgAAAAAAAAABACAAAAApAQAA&#10;ZHJzL2Uyb0RvYy54bWxQSwUGAAAAAAYABgBZAQAA1Q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T30</w:t>
                      </w:r>
                    </w:p>
                  </w:txbxContent>
                </v:textbox>
              </v:shape>
            </w:pict>
          </mc:Fallback>
        </mc:AlternateContent>
      </w:r>
      <w:r>
        <w:rPr>
          <w:sz w:val="28"/>
        </w:rPr>
        <mc:AlternateContent>
          <mc:Choice Requires="wps">
            <w:drawing>
              <wp:anchor distT="0" distB="0" distL="114300" distR="114300" simplePos="0" relativeHeight="251789312" behindDoc="0" locked="0" layoutInCell="1" allowOverlap="1">
                <wp:simplePos x="0" y="0"/>
                <wp:positionH relativeFrom="column">
                  <wp:posOffset>2259965</wp:posOffset>
                </wp:positionH>
                <wp:positionV relativeFrom="paragraph">
                  <wp:posOffset>553085</wp:posOffset>
                </wp:positionV>
                <wp:extent cx="806450" cy="311150"/>
                <wp:effectExtent l="0" t="0" r="0" b="0"/>
                <wp:wrapNone/>
                <wp:docPr id="161" name="文本框 161"/>
                <wp:cNvGraphicFramePr/>
                <a:graphic xmlns:a="http://schemas.openxmlformats.org/drawingml/2006/main">
                  <a:graphicData uri="http://schemas.microsoft.com/office/word/2010/wordprocessingShape">
                    <wps:wsp>
                      <wps:cNvSpPr txBox="1"/>
                      <wps:spPr>
                        <a:xfrm>
                          <a:off x="3720465" y="1346835"/>
                          <a:ext cx="8064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T29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95pt;margin-top:43.55pt;height:24.5pt;width:63.5pt;z-index:251789312;mso-width-relative:page;mso-height-relative:page;" filled="f" stroked="f" coordsize="21600,21600" o:gfxdata="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WZa0D9sAAAAKAQAADwAAAAAAAAAB&#10;ACAAAAAiAAAAZHJzL2Rvd25yZXYueG1sUEsBAhQAFAAAAAgAh07iQDy4LOJGAgAAdQQAAA4AAAAA&#10;AAAAAQAgAAAAKgEAAGRycy9lMm9Eb2MueG1sUEsFBgAAAAAGAAYAWQEAAOI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T29</w:t>
                      </w:r>
                    </w:p>
                  </w:txbxContent>
                </v:textbox>
              </v:shape>
            </w:pict>
          </mc:Fallback>
        </mc:AlternateContent>
      </w:r>
      <w:r>
        <w:rPr>
          <w:sz w:val="28"/>
        </w:rPr>
        <mc:AlternateContent>
          <mc:Choice Requires="wps">
            <w:drawing>
              <wp:anchor distT="0" distB="0" distL="114300" distR="114300" simplePos="0" relativeHeight="251788288" behindDoc="0" locked="0" layoutInCell="1" allowOverlap="1">
                <wp:simplePos x="0" y="0"/>
                <wp:positionH relativeFrom="column">
                  <wp:posOffset>755015</wp:posOffset>
                </wp:positionH>
                <wp:positionV relativeFrom="paragraph">
                  <wp:posOffset>3193415</wp:posOffset>
                </wp:positionV>
                <wp:extent cx="123825" cy="123825"/>
                <wp:effectExtent l="6350" t="6350" r="9525" b="9525"/>
                <wp:wrapNone/>
                <wp:docPr id="160" name="椭圆 160"/>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9.45pt;margin-top:251.45pt;height:9.75pt;width:9.75pt;z-index:251788288;v-text-anchor:middle;mso-width-relative:page;mso-height-relative:page;" fillcolor="#4472C4 [3204]" filled="t" stroked="t" coordsize="21600,21600" o:gfxdata="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KyoEK1gAAAAsBAAAPAAAAAAAAAAEA&#10;IAAAACIAAABkcnMvZG93bnJldi54bWxQSwECFAAUAAAACACHTuJApV7paoMCAAAbBQAADgAAAAAA&#10;AAABACAAAAAl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81120" behindDoc="0" locked="0" layoutInCell="1" allowOverlap="1">
                <wp:simplePos x="0" y="0"/>
                <wp:positionH relativeFrom="column">
                  <wp:posOffset>109855</wp:posOffset>
                </wp:positionH>
                <wp:positionV relativeFrom="paragraph">
                  <wp:posOffset>3195320</wp:posOffset>
                </wp:positionV>
                <wp:extent cx="123825" cy="123825"/>
                <wp:effectExtent l="6350" t="6350" r="9525" b="9525"/>
                <wp:wrapNone/>
                <wp:docPr id="159" name="椭圆 159"/>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65pt;margin-top:251.6pt;height:9.75pt;width:9.75pt;z-index:251781120;v-text-anchor:middle;mso-width-relative:page;mso-height-relative:page;" fillcolor="#00B050" filled="t" stroked="t" coordsize="21600,21600" o:gfxdata="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sZeM+1QAAAAkBAAAPAAAAAAAAAAEA&#10;IAAAACIAAABkcnMvZG93bnJldi54bWxQSwECFAAUAAAACACHTuJA/HwPIYQCAAAbBQAADgAAAAAA&#10;AAABACAAAAAkAQAAZHJzL2Uyb0RvYy54bWxQSwUGAAAAAAYABgBZAQAAGgYAAAAA&#10;">
                <v:fill on="t" focussize="0,0"/>
                <v:stroke weight="1pt" color="#2F528F [3204]" miterlimit="8" joinstyle="miter"/>
                <v:imagedata o:title=""/>
                <o:lock v:ext="edit" aspectratio="f"/>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5080</wp:posOffset>
                </wp:positionH>
                <wp:positionV relativeFrom="paragraph">
                  <wp:posOffset>2522855</wp:posOffset>
                </wp:positionV>
                <wp:extent cx="1483995" cy="1137285"/>
                <wp:effectExtent l="4445" t="5080" r="10160" b="13335"/>
                <wp:wrapNone/>
                <wp:docPr id="158" name="文本框 170"/>
                <wp:cNvGraphicFramePr/>
                <a:graphic xmlns:a="http://schemas.openxmlformats.org/drawingml/2006/main">
                  <a:graphicData uri="http://schemas.microsoft.com/office/word/2010/wordprocessingShape">
                    <wps:wsp>
                      <wps:cNvSpPr txBox="1"/>
                      <wps:spPr>
                        <a:xfrm>
                          <a:off x="0" y="0"/>
                          <a:ext cx="1483995" cy="1137285"/>
                        </a:xfrm>
                        <a:prstGeom prst="rect">
                          <a:avLst/>
                        </a:prstGeom>
                        <a:solidFill>
                          <a:schemeClr val="lt1"/>
                        </a:solidFill>
                        <a:ln w="6350">
                          <a:solidFill>
                            <a:prstClr val="black">
                              <a:alpha val="0"/>
                            </a:prstClr>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color w:val="000000" w:themeColor="text1"/>
                                <w:sz w:val="21"/>
                                <w:szCs w:val="16"/>
                                <w:lang w:eastAsia="zh-CN"/>
                                <w14:textFill>
                                  <w14:solidFill>
                                    <w14:schemeClr w14:val="tx1"/>
                                  </w14:solidFill>
                                </w14:textFill>
                              </w:rPr>
                            </w:pPr>
                            <w:r>
                              <w:rPr>
                                <w:rFonts w:hint="eastAsia"/>
                                <w:color w:val="000000" w:themeColor="text1"/>
                                <w:sz w:val="21"/>
                                <w:szCs w:val="16"/>
                                <w:lang w:eastAsia="zh-CN"/>
                                <w14:textFill>
                                  <w14:solidFill>
                                    <w14:schemeClr w14:val="tx1"/>
                                  </w14:solidFill>
                                </w14:textFill>
                              </w:rPr>
                              <w:t>图例：</w:t>
                            </w:r>
                          </w:p>
                          <w:p>
                            <w:pPr>
                              <w:ind w:left="0" w:leftChars="0" w:firstLine="0" w:firstLineChars="0"/>
                              <w:rPr>
                                <w:rFonts w:hint="eastAsia"/>
                                <w:color w:val="000000" w:themeColor="text1"/>
                                <w:sz w:val="21"/>
                                <w:szCs w:val="16"/>
                                <w:lang w:eastAsia="zh-CN"/>
                                <w14:textFill>
                                  <w14:solidFill>
                                    <w14:schemeClr w14:val="tx1"/>
                                  </w14:solidFill>
                                </w14:textFill>
                              </w:rPr>
                            </w:pPr>
                            <w:r>
                              <w:rPr>
                                <w:rFonts w:hint="eastAsia"/>
                                <w:b/>
                                <w:bCs/>
                                <w:color w:val="FF0000"/>
                                <w:sz w:val="21"/>
                                <w:szCs w:val="16"/>
                                <w:lang w:eastAsia="zh-CN"/>
                              </w:rPr>
                              <w:t>□</w:t>
                            </w:r>
                            <w:r>
                              <w:rPr>
                                <w:rFonts w:hint="eastAsia"/>
                                <w:color w:val="000000" w:themeColor="text1"/>
                                <w:sz w:val="21"/>
                                <w:szCs w:val="16"/>
                                <w:lang w:eastAsia="zh-CN"/>
                                <w14:textFill>
                                  <w14:solidFill>
                                    <w14:schemeClr w14:val="tx1"/>
                                  </w14:solidFill>
                                </w14:textFill>
                              </w:rPr>
                              <w:t>表示地块范围</w:t>
                            </w:r>
                          </w:p>
                          <w:p>
                            <w:pPr>
                              <w:ind w:left="0" w:leftChars="0" w:firstLine="0" w:firstLineChars="0"/>
                              <w:rPr>
                                <w:rFonts w:hint="eastAsia"/>
                                <w:color w:val="000000" w:themeColor="text1"/>
                                <w:sz w:val="21"/>
                                <w:szCs w:val="16"/>
                                <w:lang w:eastAsia="zh-CN"/>
                                <w14:textFill>
                                  <w14:solidFill>
                                    <w14:schemeClr w14:val="tx1"/>
                                  </w14:solidFill>
                                </w14:textFill>
                              </w:rPr>
                            </w:pPr>
                            <w:r>
                              <w:rPr>
                                <w:rFonts w:hint="eastAsia"/>
                                <w:b/>
                                <w:bCs/>
                                <w:color w:val="FFFF00"/>
                                <w:sz w:val="21"/>
                                <w:szCs w:val="16"/>
                                <w:highlight w:val="yellow"/>
                                <w:lang w:eastAsia="zh-CN"/>
                              </w:rPr>
                              <w:t>☑</w:t>
                            </w:r>
                            <w:r>
                              <w:rPr>
                                <w:rFonts w:hint="eastAsia"/>
                                <w:color w:val="000000" w:themeColor="text1"/>
                                <w:sz w:val="21"/>
                                <w:szCs w:val="16"/>
                                <w:lang w:eastAsia="zh-CN"/>
                                <w14:textFill>
                                  <w14:solidFill>
                                    <w14:schemeClr w14:val="tx1"/>
                                  </w14:solidFill>
                                </w14:textFill>
                              </w:rPr>
                              <w:t>表示疑似污染区域</w:t>
                            </w:r>
                          </w:p>
                          <w:p>
                            <w:pPr>
                              <w:pStyle w:val="2"/>
                              <w:rPr>
                                <w:rFonts w:hint="default"/>
                                <w:color w:val="000000" w:themeColor="text1"/>
                                <w:sz w:val="21"/>
                                <w:szCs w:val="16"/>
                                <w:lang w:val="en-US" w:eastAsia="zh-CN"/>
                                <w14:textFill>
                                  <w14:solidFill>
                                    <w14:schemeClr w14:val="tx1"/>
                                  </w14:solidFill>
                                </w14:textFill>
                              </w:rPr>
                            </w:pPr>
                            <w:r>
                              <w:rPr>
                                <w:rFonts w:hint="eastAsia"/>
                                <w:color w:val="000000" w:themeColor="text1"/>
                                <w:sz w:val="21"/>
                                <w:szCs w:val="16"/>
                                <w:lang w:val="en-US" w:eastAsia="zh-CN"/>
                                <w14:textFill>
                                  <w14:solidFill>
                                    <w14:schemeClr w14:val="tx1"/>
                                  </w14:solidFill>
                                </w14:textFill>
                              </w:rPr>
                              <w:t xml:space="preserve">   </w:t>
                            </w:r>
                            <w:r>
                              <w:rPr>
                                <w:rFonts w:hint="eastAsia" w:ascii="宋体" w:hAnsi="宋体" w:eastAsia="宋体" w:cs="宋体"/>
                                <w:color w:val="000000" w:themeColor="text1"/>
                                <w:sz w:val="21"/>
                                <w:szCs w:val="16"/>
                                <w:lang w:val="en-US" w:eastAsia="zh-CN"/>
                                <w14:textFill>
                                  <w14:solidFill>
                                    <w14:schemeClr w14:val="tx1"/>
                                  </w14:solidFill>
                                </w14:textFill>
                              </w:rPr>
                              <w:t>表层土   深层土</w:t>
                            </w:r>
                          </w:p>
                          <w:p>
                            <w:pPr>
                              <w:pStyle w:val="2"/>
                              <w:rPr>
                                <w:rFonts w:hint="default"/>
                                <w:color w:val="000000" w:themeColor="text1"/>
                                <w:sz w:val="21"/>
                                <w:szCs w:val="16"/>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0" o:spid="_x0000_s1026" o:spt="202" type="#_x0000_t202" style="position:absolute;left:0pt;margin-left:0.4pt;margin-top:198.65pt;height:89.55pt;width:116.85pt;z-index:251660288;mso-width-relative:page;mso-height-relative:page;" fillcolor="#FFFFFF [3201]" filled="t" stroked="t" coordsize="21600,21600" o:gfxdata="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aDaE+2gAAAAgBAAAPAAAAAAAAAAEAIAAAACIAAABkcnMvZG93bnJldi54&#10;bWxQSwECFAAUAAAACACHTuJA1cxllmoCAADZBAAADgAAAAAAAAABACAAAAApAQAAZHJzL2Uyb0Rv&#10;Yy54bWxQSwUGAAAAAAYABgBZAQAABQYAAAAA&#10;">
                <v:fill on="t" focussize="0,0"/>
                <v:stroke weight="0.5pt" color="#000000 [3204]" opacity="0f"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color w:val="000000" w:themeColor="text1"/>
                          <w:sz w:val="21"/>
                          <w:szCs w:val="16"/>
                          <w:lang w:eastAsia="zh-CN"/>
                          <w14:textFill>
                            <w14:solidFill>
                              <w14:schemeClr w14:val="tx1"/>
                            </w14:solidFill>
                          </w14:textFill>
                        </w:rPr>
                      </w:pPr>
                      <w:r>
                        <w:rPr>
                          <w:rFonts w:hint="eastAsia"/>
                          <w:color w:val="000000" w:themeColor="text1"/>
                          <w:sz w:val="21"/>
                          <w:szCs w:val="16"/>
                          <w:lang w:eastAsia="zh-CN"/>
                          <w14:textFill>
                            <w14:solidFill>
                              <w14:schemeClr w14:val="tx1"/>
                            </w14:solidFill>
                          </w14:textFill>
                        </w:rPr>
                        <w:t>图例：</w:t>
                      </w:r>
                    </w:p>
                    <w:p>
                      <w:pPr>
                        <w:ind w:left="0" w:leftChars="0" w:firstLine="0" w:firstLineChars="0"/>
                        <w:rPr>
                          <w:rFonts w:hint="eastAsia"/>
                          <w:color w:val="000000" w:themeColor="text1"/>
                          <w:sz w:val="21"/>
                          <w:szCs w:val="16"/>
                          <w:lang w:eastAsia="zh-CN"/>
                          <w14:textFill>
                            <w14:solidFill>
                              <w14:schemeClr w14:val="tx1"/>
                            </w14:solidFill>
                          </w14:textFill>
                        </w:rPr>
                      </w:pPr>
                      <w:r>
                        <w:rPr>
                          <w:rFonts w:hint="eastAsia"/>
                          <w:b/>
                          <w:bCs/>
                          <w:color w:val="FF0000"/>
                          <w:sz w:val="21"/>
                          <w:szCs w:val="16"/>
                          <w:lang w:eastAsia="zh-CN"/>
                        </w:rPr>
                        <w:t>□</w:t>
                      </w:r>
                      <w:r>
                        <w:rPr>
                          <w:rFonts w:hint="eastAsia"/>
                          <w:color w:val="000000" w:themeColor="text1"/>
                          <w:sz w:val="21"/>
                          <w:szCs w:val="16"/>
                          <w:lang w:eastAsia="zh-CN"/>
                          <w14:textFill>
                            <w14:solidFill>
                              <w14:schemeClr w14:val="tx1"/>
                            </w14:solidFill>
                          </w14:textFill>
                        </w:rPr>
                        <w:t>表示地块范围</w:t>
                      </w:r>
                    </w:p>
                    <w:p>
                      <w:pPr>
                        <w:ind w:left="0" w:leftChars="0" w:firstLine="0" w:firstLineChars="0"/>
                        <w:rPr>
                          <w:rFonts w:hint="eastAsia"/>
                          <w:color w:val="000000" w:themeColor="text1"/>
                          <w:sz w:val="21"/>
                          <w:szCs w:val="16"/>
                          <w:lang w:eastAsia="zh-CN"/>
                          <w14:textFill>
                            <w14:solidFill>
                              <w14:schemeClr w14:val="tx1"/>
                            </w14:solidFill>
                          </w14:textFill>
                        </w:rPr>
                      </w:pPr>
                      <w:r>
                        <w:rPr>
                          <w:rFonts w:hint="eastAsia"/>
                          <w:b/>
                          <w:bCs/>
                          <w:color w:val="FFFF00"/>
                          <w:sz w:val="21"/>
                          <w:szCs w:val="16"/>
                          <w:highlight w:val="yellow"/>
                          <w:lang w:eastAsia="zh-CN"/>
                        </w:rPr>
                        <w:t>☑</w:t>
                      </w:r>
                      <w:r>
                        <w:rPr>
                          <w:rFonts w:hint="eastAsia"/>
                          <w:color w:val="000000" w:themeColor="text1"/>
                          <w:sz w:val="21"/>
                          <w:szCs w:val="16"/>
                          <w:lang w:eastAsia="zh-CN"/>
                          <w14:textFill>
                            <w14:solidFill>
                              <w14:schemeClr w14:val="tx1"/>
                            </w14:solidFill>
                          </w14:textFill>
                        </w:rPr>
                        <w:t>表示疑似污染区域</w:t>
                      </w:r>
                    </w:p>
                    <w:p>
                      <w:pPr>
                        <w:pStyle w:val="2"/>
                        <w:rPr>
                          <w:rFonts w:hint="default"/>
                          <w:color w:val="000000" w:themeColor="text1"/>
                          <w:sz w:val="21"/>
                          <w:szCs w:val="16"/>
                          <w:lang w:val="en-US" w:eastAsia="zh-CN"/>
                          <w14:textFill>
                            <w14:solidFill>
                              <w14:schemeClr w14:val="tx1"/>
                            </w14:solidFill>
                          </w14:textFill>
                        </w:rPr>
                      </w:pPr>
                      <w:r>
                        <w:rPr>
                          <w:rFonts w:hint="eastAsia"/>
                          <w:color w:val="000000" w:themeColor="text1"/>
                          <w:sz w:val="21"/>
                          <w:szCs w:val="16"/>
                          <w:lang w:val="en-US" w:eastAsia="zh-CN"/>
                          <w14:textFill>
                            <w14:solidFill>
                              <w14:schemeClr w14:val="tx1"/>
                            </w14:solidFill>
                          </w14:textFill>
                        </w:rPr>
                        <w:t xml:space="preserve">   </w:t>
                      </w:r>
                      <w:r>
                        <w:rPr>
                          <w:rFonts w:hint="eastAsia" w:ascii="宋体" w:hAnsi="宋体" w:eastAsia="宋体" w:cs="宋体"/>
                          <w:color w:val="000000" w:themeColor="text1"/>
                          <w:sz w:val="21"/>
                          <w:szCs w:val="16"/>
                          <w:lang w:val="en-US" w:eastAsia="zh-CN"/>
                          <w14:textFill>
                            <w14:solidFill>
                              <w14:schemeClr w14:val="tx1"/>
                            </w14:solidFill>
                          </w14:textFill>
                        </w:rPr>
                        <w:t>表层土   深层土</w:t>
                      </w:r>
                    </w:p>
                    <w:p>
                      <w:pPr>
                        <w:pStyle w:val="2"/>
                        <w:rPr>
                          <w:rFonts w:hint="default"/>
                          <w:color w:val="000000" w:themeColor="text1"/>
                          <w:sz w:val="21"/>
                          <w:szCs w:val="16"/>
                          <w:lang w:val="en-US" w:eastAsia="zh-CN"/>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51786240" behindDoc="0" locked="0" layoutInCell="1" allowOverlap="1">
                <wp:simplePos x="0" y="0"/>
                <wp:positionH relativeFrom="column">
                  <wp:posOffset>3824605</wp:posOffset>
                </wp:positionH>
                <wp:positionV relativeFrom="paragraph">
                  <wp:posOffset>2534920</wp:posOffset>
                </wp:positionV>
                <wp:extent cx="123825" cy="123825"/>
                <wp:effectExtent l="6350" t="6350" r="9525" b="9525"/>
                <wp:wrapNone/>
                <wp:docPr id="157" name="椭圆 15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1.15pt;margin-top:199.6pt;height:9.75pt;width:9.75pt;z-index:251786240;v-text-anchor:middle;mso-width-relative:page;mso-height-relative:page;" fillcolor="#00B050" filled="t" stroked="t" coordsize="21600,21600" o:gfxdata="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JzNxy2AAAAAsBAAAPAAAAAAAA&#10;AAEAIAAAACIAAABkcnMvZG93bnJldi54bWxQSwECFAAUAAAACACHTuJA3SHNrIQCAAAbBQAADgAA&#10;AAAAAAABACAAAAAnAQAAZHJzL2Uyb0RvYy54bWxQSwUGAAAAAAYABgBZAQAAHQ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76000" behindDoc="0" locked="0" layoutInCell="1" allowOverlap="1">
                <wp:simplePos x="0" y="0"/>
                <wp:positionH relativeFrom="column">
                  <wp:posOffset>2668905</wp:posOffset>
                </wp:positionH>
                <wp:positionV relativeFrom="paragraph">
                  <wp:posOffset>1868170</wp:posOffset>
                </wp:positionV>
                <wp:extent cx="123825" cy="123825"/>
                <wp:effectExtent l="6350" t="6350" r="9525" b="9525"/>
                <wp:wrapNone/>
                <wp:docPr id="147" name="椭圆 14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0.15pt;margin-top:147.1pt;height:9.75pt;width:9.75pt;z-index:251776000;v-text-anchor:middle;mso-width-relative:page;mso-height-relative:page;" fillcolor="#00B050" filled="t" stroked="t" coordsize="21600,21600" o:gfxdata="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UYUkI2AAAAAsBAAAPAAAAAAAA&#10;AAEAIAAAACIAAABkcnMvZG93bnJldi54bWxQSwECFAAUAAAACACHTuJAfdiex4QCAAAbBQAADgAA&#10;AAAAAAABACAAAAAnAQAAZHJzL2Uyb0RvYy54bWxQSwUGAAAAAAYABgBZAQAAHQ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87264" behindDoc="0" locked="0" layoutInCell="1" allowOverlap="1">
                <wp:simplePos x="0" y="0"/>
                <wp:positionH relativeFrom="column">
                  <wp:posOffset>4681855</wp:posOffset>
                </wp:positionH>
                <wp:positionV relativeFrom="paragraph">
                  <wp:posOffset>2179320</wp:posOffset>
                </wp:positionV>
                <wp:extent cx="123825" cy="123825"/>
                <wp:effectExtent l="6350" t="6350" r="9525" b="9525"/>
                <wp:wrapNone/>
                <wp:docPr id="156" name="椭圆 156"/>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8.65pt;margin-top:171.6pt;height:9.75pt;width:9.75pt;z-index:251787264;v-text-anchor:middle;mso-width-relative:page;mso-height-relative:page;" fillcolor="#00B050" filled="t" stroked="t" coordsize="21600,21600" o:gfxdata="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CjVNH/XAAAACwEAAA8AAAAAAAAA&#10;AQAgAAAAIgAAAGRycy9kb3ducmV2LnhtbFBLAQIUABQAAAAIAIdO4kCNdWWUhAIAABs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84192" behindDoc="0" locked="0" layoutInCell="1" allowOverlap="1">
                <wp:simplePos x="0" y="0"/>
                <wp:positionH relativeFrom="column">
                  <wp:posOffset>6612255</wp:posOffset>
                </wp:positionH>
                <wp:positionV relativeFrom="paragraph">
                  <wp:posOffset>1049020</wp:posOffset>
                </wp:positionV>
                <wp:extent cx="123825" cy="123825"/>
                <wp:effectExtent l="6350" t="6350" r="9525" b="9525"/>
                <wp:wrapNone/>
                <wp:docPr id="155" name="椭圆 155"/>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20.65pt;margin-top:82.6pt;height:9.75pt;width:9.75pt;z-index:251784192;v-text-anchor:middle;mso-width-relative:page;mso-height-relative:page;" fillcolor="#00B050" filled="t" stroked="t" coordsize="21600,21600" o:gfxdata="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seIHrtcAAAANAQAADwAAAAAAAAAB&#10;ACAAAAAiAAAAZHJzL2Rvd25yZXYueG1sUEsBAhQAFAAAAAgAh07iQH2Jnd2DAgAAGw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85216" behindDoc="0" locked="0" layoutInCell="1" allowOverlap="1">
                <wp:simplePos x="0" y="0"/>
                <wp:positionH relativeFrom="column">
                  <wp:posOffset>5384165</wp:posOffset>
                </wp:positionH>
                <wp:positionV relativeFrom="paragraph">
                  <wp:posOffset>2279015</wp:posOffset>
                </wp:positionV>
                <wp:extent cx="123825" cy="123825"/>
                <wp:effectExtent l="6350" t="6350" r="9525" b="9525"/>
                <wp:wrapNone/>
                <wp:docPr id="153" name="椭圆 153"/>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3.95pt;margin-top:179.45pt;height:9.75pt;width:9.75pt;z-index:251785216;v-text-anchor:middle;mso-width-relative:page;mso-height-relative:page;" fillcolor="#4472C4 [3204]" filled="t" stroked="t" coordsize="21600,21600" o:gfxdata="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QYOeGtcAAAALAQAADwAAAAAAAAAB&#10;ACAAAAAiAAAAZHJzL2Rvd25yZXYueG1sUEsBAhQAFAAAAAgAh07iQLWo5Z6DAgAAGw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82144" behindDoc="0" locked="0" layoutInCell="1" allowOverlap="1">
                <wp:simplePos x="0" y="0"/>
                <wp:positionH relativeFrom="column">
                  <wp:posOffset>4844415</wp:posOffset>
                </wp:positionH>
                <wp:positionV relativeFrom="paragraph">
                  <wp:posOffset>945515</wp:posOffset>
                </wp:positionV>
                <wp:extent cx="123825" cy="123825"/>
                <wp:effectExtent l="6350" t="6350" r="9525" b="9525"/>
                <wp:wrapNone/>
                <wp:docPr id="151" name="椭圆 151"/>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1.45pt;margin-top:74.45pt;height:9.75pt;width:9.75pt;z-index:251782144;v-text-anchor:middle;mso-width-relative:page;mso-height-relative:page;" fillcolor="#4472C4 [3204]" filled="t" stroked="t" coordsize="21600,21600" o:gfxdata="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vhrJt1wAAAAsBAAAPAAAAAAAAAAEA&#10;IAAAACIAAABkcnMvZG93bnJldi54bWxQSwECFAAUAAAACACHTuJAFQC174ICAAAbBQAADgAAAAAA&#10;AAABACAAAAAm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77024" behindDoc="0" locked="0" layoutInCell="1" allowOverlap="1">
                <wp:simplePos x="0" y="0"/>
                <wp:positionH relativeFrom="column">
                  <wp:posOffset>3335655</wp:posOffset>
                </wp:positionH>
                <wp:positionV relativeFrom="paragraph">
                  <wp:posOffset>1315720</wp:posOffset>
                </wp:positionV>
                <wp:extent cx="123825" cy="123825"/>
                <wp:effectExtent l="6350" t="6350" r="9525" b="9525"/>
                <wp:wrapNone/>
                <wp:docPr id="146" name="椭圆 146"/>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2.65pt;margin-top:103.6pt;height:9.75pt;width:9.75pt;z-index:251777024;v-text-anchor:middle;mso-width-relative:page;mso-height-relative:page;" fillcolor="#00B050" filled="t" stroked="t" coordsize="21600,21600" o:gfxdata="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HA7i+zXAAAACwEAAA8AAAAAAAAA&#10;AQAgAAAAIgAAAGRycy9kb3ducmV2LnhtbFBLAQIUABQAAAAIAIdO4kAtjDb/hAIAABsFAAAOAAAA&#10;AAAAAAEAIAAAACY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78048" behindDoc="0" locked="0" layoutInCell="1" allowOverlap="1">
                <wp:simplePos x="0" y="0"/>
                <wp:positionH relativeFrom="column">
                  <wp:posOffset>1942465</wp:posOffset>
                </wp:positionH>
                <wp:positionV relativeFrom="paragraph">
                  <wp:posOffset>1224915</wp:posOffset>
                </wp:positionV>
                <wp:extent cx="123825" cy="123825"/>
                <wp:effectExtent l="6350" t="6350" r="9525" b="9525"/>
                <wp:wrapNone/>
                <wp:docPr id="148" name="椭圆 148"/>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2.95pt;margin-top:96.45pt;height:9.75pt;width:9.75pt;z-index:251778048;v-text-anchor:middle;mso-width-relative:page;mso-height-relative:page;" fillcolor="#4472C4 [3204]" filled="t" stroked="t" coordsize="21600,21600" o:gfxdata="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iOY5OtcAAAALAQAADwAAAAAAAAAB&#10;ACAAAAAiAAAAZHJzL2Rvd25yZXYueG1sUEsBAhQAFAAAAAgAh07iQCQJfaKDAgAAGw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74976" behindDoc="0" locked="0" layoutInCell="1" allowOverlap="1">
                <wp:simplePos x="0" y="0"/>
                <wp:positionH relativeFrom="column">
                  <wp:posOffset>2319655</wp:posOffset>
                </wp:positionH>
                <wp:positionV relativeFrom="paragraph">
                  <wp:posOffset>737870</wp:posOffset>
                </wp:positionV>
                <wp:extent cx="123825" cy="123825"/>
                <wp:effectExtent l="6350" t="6350" r="9525" b="9525"/>
                <wp:wrapNone/>
                <wp:docPr id="145" name="椭圆 145"/>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2.65pt;margin-top:58.1pt;height:9.75pt;width:9.75pt;z-index:251774976;v-text-anchor:middle;mso-width-relative:page;mso-height-relative:page;" fillcolor="#00B050" filled="t" stroked="t" coordsize="21600,21600" o:gfxdata="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KNtgNcAAAALAQAADwAAAAAAAAAB&#10;ACAAAAAiAAAAZHJzL2Rvd25yZXYueG1sUEsBAhQAFAAAAAgAh07iQN1wzraDAgAAGwUAAA4AAAAA&#10;AAAAAQAgAAAAJgEAAGRycy9lMm9Eb2MueG1sUEsFBgAAAAAGAAYAWQEAABsGAAAAAA==&#10;">
                <v:fill on="t" focussize="0,0"/>
                <v:stroke weight="1pt" color="#2F528F [3204]" miterlimit="8" joinstyle="miter"/>
                <v:imagedata o:title=""/>
                <o:lock v:ext="edit" aspectratio="f"/>
              </v:shape>
            </w:pict>
          </mc:Fallback>
        </mc:AlternateContent>
      </w:r>
      <w:r>
        <w:drawing>
          <wp:inline distT="0" distB="0" distL="114300" distR="114300">
            <wp:extent cx="8855710" cy="3566160"/>
            <wp:effectExtent l="0" t="0" r="8890" b="2540"/>
            <wp:docPr id="1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8"/>
                    <pic:cNvPicPr>
                      <a:picLocks noChangeAspect="1"/>
                    </pic:cNvPicPr>
                  </pic:nvPicPr>
                  <pic:blipFill>
                    <a:blip r:embed="rId28"/>
                    <a:stretch>
                      <a:fillRect/>
                    </a:stretch>
                  </pic:blipFill>
                  <pic:spPr>
                    <a:xfrm>
                      <a:off x="0" y="0"/>
                      <a:ext cx="8855710" cy="3566160"/>
                    </a:xfrm>
                    <a:prstGeom prst="rect">
                      <a:avLst/>
                    </a:prstGeom>
                    <a:noFill/>
                    <a:ln>
                      <a:noFill/>
                    </a:ln>
                  </pic:spPr>
                </pic:pic>
              </a:graphicData>
            </a:graphic>
          </wp:inline>
        </w:drawing>
      </w:r>
      <w:bookmarkStart w:id="91" w:name="_GoBack"/>
      <w:bookmarkEnd w:id="91"/>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图6.2-3 硫酸厂区土壤监测图（阴影为重点区域）</w:t>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pPr>
      <w:r>
        <w:rPr>
          <w:sz w:val="28"/>
        </w:rPr>
        <mc:AlternateContent>
          <mc:Choice Requires="wps">
            <w:drawing>
              <wp:anchor distT="0" distB="0" distL="114300" distR="114300" simplePos="0" relativeHeight="251824128" behindDoc="0" locked="0" layoutInCell="1" allowOverlap="1">
                <wp:simplePos x="0" y="0"/>
                <wp:positionH relativeFrom="column">
                  <wp:posOffset>4023360</wp:posOffset>
                </wp:positionH>
                <wp:positionV relativeFrom="paragraph">
                  <wp:posOffset>2133600</wp:posOffset>
                </wp:positionV>
                <wp:extent cx="592455" cy="303530"/>
                <wp:effectExtent l="0" t="0" r="0" b="0"/>
                <wp:wrapNone/>
                <wp:docPr id="152" name="文本框 152"/>
                <wp:cNvGraphicFramePr/>
                <a:graphic xmlns:a="http://schemas.openxmlformats.org/drawingml/2006/main">
                  <a:graphicData uri="http://schemas.microsoft.com/office/word/2010/wordprocessingShape">
                    <wps:wsp>
                      <wps:cNvSpPr txBox="1"/>
                      <wps:spPr>
                        <a:xfrm>
                          <a:off x="4831080" y="3325495"/>
                          <a:ext cx="59245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T0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8pt;margin-top:168pt;height:23.9pt;width:46.65pt;z-index:251824128;mso-width-relative:page;mso-height-relative:page;" filled="f" stroked="f" coordsize="21600,21600" o:gfxdata="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MskQ/bAAAACwEAAA8AAAAA&#10;AAAAAQAgAAAAIgAAAGRycy9kb3ducmV2LnhtbFBLAQIUABQAAAAIAIdO4kCTCLeMSgIAAHUEAAAO&#10;AAAAAAAAAAEAIAAAACoBAABkcnMvZTJvRG9jLnhtbFBLBQYAAAAABgAGAFkBAADm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T0</w:t>
                      </w:r>
                    </w:p>
                  </w:txbxContent>
                </v:textbox>
              </v:shape>
            </w:pict>
          </mc:Fallback>
        </mc:AlternateContent>
      </w:r>
      <w:r>
        <w:rPr>
          <w:sz w:val="28"/>
        </w:rPr>
        <mc:AlternateContent>
          <mc:Choice Requires="wps">
            <w:drawing>
              <wp:anchor distT="0" distB="0" distL="114300" distR="114300" simplePos="0" relativeHeight="251821056" behindDoc="0" locked="0" layoutInCell="1" allowOverlap="1">
                <wp:simplePos x="0" y="0"/>
                <wp:positionH relativeFrom="column">
                  <wp:posOffset>4288790</wp:posOffset>
                </wp:positionH>
                <wp:positionV relativeFrom="paragraph">
                  <wp:posOffset>2200275</wp:posOffset>
                </wp:positionV>
                <wp:extent cx="123825" cy="123825"/>
                <wp:effectExtent l="6350" t="6350" r="9525" b="9525"/>
                <wp:wrapNone/>
                <wp:docPr id="71" name="椭圆 71"/>
                <wp:cNvGraphicFramePr/>
                <a:graphic xmlns:a="http://schemas.openxmlformats.org/drawingml/2006/main">
                  <a:graphicData uri="http://schemas.microsoft.com/office/word/2010/wordprocessingShape">
                    <wps:wsp>
                      <wps:cNvSpPr/>
                      <wps:spPr>
                        <a:xfrm>
                          <a:off x="0" y="0"/>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7.7pt;margin-top:173.25pt;height:9.75pt;width:9.75pt;z-index:251821056;v-text-anchor:middle;mso-width-relative:page;mso-height-relative:page;" fillcolor="#4472C4 [3204]" filled="t" stroked="t" coordsize="21600,21600" o:gfxdata="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DMYiZdgAAAALAQAADwAAAAAAAAAB&#10;ACAAAAAiAAAAZHJzL2Rvd25yZXYueG1sUEsBAhQAFAAAAAgAh07iQB/btPqCAgAAGQUAAA4AAAAA&#10;AAAAAQAgAAAAJwEAAGRycy9lMm9Eb2MueG1sUEsFBgAAAAAGAAYAWQEAABsGAAAAAA==&#10;">
                <v:fill on="t" focussize="0,0"/>
                <v:stroke weight="1pt" color="#2F528F [3204]" miterlimit="8" joinstyle="miter"/>
                <v:imagedata o:title=""/>
                <o:lock v:ext="edit" aspectratio="f"/>
              </v:shape>
            </w:pict>
          </mc:Fallback>
        </mc:AlternateContent>
      </w:r>
      <w:r>
        <w:drawing>
          <wp:inline distT="0" distB="0" distL="114300" distR="114300">
            <wp:extent cx="8860155" cy="4013200"/>
            <wp:effectExtent l="0" t="0" r="444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1"/>
                    <a:stretch>
                      <a:fillRect/>
                    </a:stretch>
                  </pic:blipFill>
                  <pic:spPr>
                    <a:xfrm>
                      <a:off x="0" y="0"/>
                      <a:ext cx="8860155" cy="4013200"/>
                    </a:xfrm>
                    <a:prstGeom prst="rect">
                      <a:avLst/>
                    </a:prstGeom>
                    <a:noFill/>
                    <a:ln>
                      <a:noFill/>
                    </a:ln>
                  </pic:spPr>
                </pic:pic>
              </a:graphicData>
            </a:graphic>
          </wp:inline>
        </w:drawing>
      </w:r>
    </w:p>
    <w:p>
      <w:pPr>
        <w:pStyle w:val="26"/>
        <w:jc w:val="center"/>
        <w:rPr>
          <w:rFonts w:hint="eastAsia"/>
          <w:lang w:val="en-US" w:eastAsia="zh-CN"/>
        </w:rPr>
      </w:pP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 xml:space="preserve">图6.2-4 </w:t>
      </w:r>
      <w:r>
        <w:rPr>
          <w:rFonts w:hint="eastAsia" w:ascii="Times New Roman" w:hAnsi="Times New Roman" w:eastAsia="宋体" w:cs="Times New Roman"/>
          <w:b/>
          <w:color w:val="000000" w:themeColor="text1"/>
          <w:kern w:val="2"/>
          <w:sz w:val="24"/>
          <w:szCs w:val="28"/>
          <w:lang w:val="en-US" w:eastAsia="zh-CN" w:bidi="ar-SA"/>
          <w14:textFill>
            <w14:solidFill>
              <w14:schemeClr w14:val="tx1"/>
            </w14:solidFill>
          </w14:textFill>
        </w:rPr>
        <w:t>江苏索普化工股份有限公司</w:t>
      </w: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土壤对照点监测图</w:t>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widowControl/>
        <w:spacing w:before="156" w:beforeLines="50" w:after="156" w:afterLines="50" w:line="500" w:lineRule="exact"/>
        <w:contextualSpacing/>
        <w:outlineLvl w:val="1"/>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b/>
          <w:bCs/>
          <w:color w:val="000000" w:themeColor="text1"/>
          <w:sz w:val="28"/>
          <w:szCs w:val="32"/>
          <w14:textFill>
            <w14:solidFill>
              <w14:schemeClr w14:val="tx1"/>
            </w14:solidFill>
          </w14:textFill>
        </w:rPr>
        <w:t>6.3地下水监测</w:t>
      </w:r>
    </w:p>
    <w:p>
      <w:pPr>
        <w:keepNext w:val="0"/>
        <w:keepLines w:val="0"/>
        <w:pageBreakBefore w:val="0"/>
        <w:widowControl w:val="0"/>
        <w:kinsoku/>
        <w:wordWrap/>
        <w:overflowPunct/>
        <w:topLinePunct w:val="0"/>
        <w:autoSpaceDE/>
        <w:autoSpaceDN/>
        <w:bidi w:val="0"/>
        <w:adjustRightInd/>
        <w:snapToGrid/>
        <w:spacing w:line="360" w:lineRule="auto"/>
        <w:ind w:firstLine="561"/>
        <w:textAlignment w:val="auto"/>
        <w:rPr>
          <w:rFonts w:hint="default" w:ascii="Times New Roman" w:hAnsi="Times New Roman" w:eastAsia="宋体" w:cs="Times New Roman"/>
          <w:snapToGrid w:val="0"/>
          <w:color w:val="000000" w:themeColor="text1"/>
          <w:kern w:val="0"/>
          <w:sz w:val="24"/>
          <w:szCs w:val="24"/>
          <w:lang w:val="en-US" w:eastAsia="zh-CN"/>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结合地下水监测井点位布设原则，在重点区域与设施的地下水下游向布设地下水井。</w:t>
      </w:r>
      <w:r>
        <w:rPr>
          <w:rFonts w:hint="eastAsia"/>
          <w:snapToGrid w:val="0"/>
          <w:color w:val="000000" w:themeColor="text1"/>
          <w:kern w:val="0"/>
          <w:sz w:val="24"/>
          <w:szCs w:val="24"/>
          <w:lang w:val="en-US" w:eastAsia="zh-CN"/>
          <w14:textFill>
            <w14:solidFill>
              <w14:schemeClr w14:val="tx1"/>
            </w14:solidFill>
          </w14:textFill>
        </w:rPr>
        <w:t>企业内部部分监测井满足点位布设要求，</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部分监测井本次重新建井，</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地下水采样井以调查潜水层为主，采样井深度应达到潜水层底板，但不应穿透潜水层底板，当潜水层厚度大于3米时，采样井深度应至少达到地下水水位以下3米。</w:t>
      </w:r>
    </w:p>
    <w:p>
      <w:pPr>
        <w:keepNext w:val="0"/>
        <w:keepLines w:val="0"/>
        <w:pageBreakBefore w:val="0"/>
        <w:widowControl w:val="0"/>
        <w:kinsoku/>
        <w:wordWrap/>
        <w:overflowPunct/>
        <w:topLinePunct w:val="0"/>
        <w:autoSpaceDE/>
        <w:autoSpaceDN/>
        <w:bidi w:val="0"/>
        <w:adjustRightInd/>
        <w:snapToGrid/>
        <w:spacing w:line="360" w:lineRule="auto"/>
        <w:ind w:firstLine="561"/>
        <w:textAlignment w:val="auto"/>
        <w:rPr>
          <w:rFonts w:hint="eastAsia" w:ascii="Times New Roman" w:hAnsi="Times New Roman" w:eastAsia="宋体" w:cs="Times New Roman"/>
          <w:snapToGrid w:val="0"/>
          <w:color w:val="000000" w:themeColor="text1"/>
          <w:kern w:val="0"/>
          <w:sz w:val="24"/>
          <w:szCs w:val="24"/>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根据《</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江苏索普（集团）有限公司</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10000吨/日污水处理厂改扩建工程项目</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岩土工程详细勘察报告》（201</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8</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年），分析其土壤分层及地下水渗透性等情况。根据报告内容：主要赋存于①</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杂</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填土中，</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该层主要以粉质黏土为主，</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水层富水性好，透水性强，水量丰富，水位变化主要受大气降水和地下水的侧向迳流补给影响。勘察期间实测</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地下水埋深在</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1.4米左右</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标高在</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8.18~8.47米之间</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近</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3~5年内地下水埋深变化范围在0.00~3.00m之间，地下水季节性变化明显，丰水期地下水水位上升，枯水期地下水位下降，雨季时地下水位较高，低洼地表有积水现象</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561"/>
        <w:textAlignment w:val="auto"/>
        <w:rPr>
          <w:rFonts w:hint="eastAsia"/>
          <w:snapToGrid w:val="0"/>
          <w:color w:val="000000" w:themeColor="text1"/>
          <w:kern w:val="0"/>
          <w:sz w:val="24"/>
          <w:szCs w:val="24"/>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根据本地块的水文地质条件，本地块地下水采样井建井深度为</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4.5</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米。若钻探至</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4.5</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米未见地下水，继续向下钻探。</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筛管设置深度</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1.0~5.5m。</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各点位所属区域和临近重点设施如表6.3-1</w:t>
      </w:r>
      <w:r>
        <w:rPr>
          <w:rFonts w:hint="eastAsia" w:ascii="Times New Roman" w:hAnsi="Times New Roman"/>
          <w:snapToGrid w:val="0"/>
          <w:color w:val="000000" w:themeColor="text1"/>
          <w:kern w:val="0"/>
          <w:sz w:val="24"/>
          <w:szCs w:val="24"/>
          <w:lang w:val="en-US" w:eastAsia="zh-CN"/>
          <w14:textFill>
            <w14:solidFill>
              <w14:schemeClr w14:val="tx1"/>
            </w14:solidFill>
          </w14:textFill>
        </w:rPr>
        <w:t>至6.3-3</w:t>
      </w:r>
      <w:r>
        <w:rPr>
          <w:rFonts w:hint="eastAsia" w:ascii="Times New Roman" w:hAnsi="Times New Roman"/>
          <w:snapToGrid w:val="0"/>
          <w:color w:val="000000" w:themeColor="text1"/>
          <w:kern w:val="0"/>
          <w:sz w:val="24"/>
          <w:szCs w:val="24"/>
          <w14:textFill>
            <w14:solidFill>
              <w14:schemeClr w14:val="tx1"/>
            </w14:solidFill>
          </w14:textFill>
        </w:rPr>
        <w:t>所示。</w:t>
      </w:r>
    </w:p>
    <w:p>
      <w:pPr>
        <w:spacing w:line="500" w:lineRule="exact"/>
        <w:jc w:val="center"/>
        <w:rPr>
          <w:rFonts w:ascii="Times New Roman" w:hAnsi="Times New Roman"/>
          <w:b/>
          <w:snapToGrid w:val="0"/>
          <w:color w:val="000000" w:themeColor="text1"/>
          <w:kern w:val="0"/>
          <w:sz w:val="24"/>
          <w:szCs w:val="24"/>
          <w14:textFill>
            <w14:solidFill>
              <w14:schemeClr w14:val="tx1"/>
            </w14:solidFill>
          </w14:textFill>
        </w:rPr>
      </w:pPr>
      <w:r>
        <w:rPr>
          <w:rFonts w:hint="eastAsia" w:ascii="Times New Roman" w:hAnsi="Times New Roman"/>
          <w:b/>
          <w:snapToGrid w:val="0"/>
          <w:color w:val="000000" w:themeColor="text1"/>
          <w:kern w:val="0"/>
          <w:sz w:val="24"/>
          <w:szCs w:val="24"/>
          <w14:textFill>
            <w14:solidFill>
              <w14:schemeClr w14:val="tx1"/>
            </w14:solidFill>
          </w14:textFill>
        </w:rPr>
        <w:t>表6.3-1</w:t>
      </w:r>
      <w:r>
        <w:rPr>
          <w:rFonts w:ascii="Times New Roman" w:hAnsi="Times New Roman"/>
          <w:b/>
          <w:snapToGrid w:val="0"/>
          <w:color w:val="000000" w:themeColor="text1"/>
          <w:kern w:val="0"/>
          <w:sz w:val="24"/>
          <w:szCs w:val="24"/>
          <w14:textFill>
            <w14:solidFill>
              <w14:schemeClr w14:val="tx1"/>
            </w14:solidFill>
          </w14:textFill>
        </w:rPr>
        <w:t xml:space="preserve"> </w:t>
      </w:r>
      <w:r>
        <w:rPr>
          <w:rFonts w:hint="eastAsia" w:ascii="Times New Roman" w:hAnsi="Times New Roman"/>
          <w:b/>
          <w:snapToGrid w:val="0"/>
          <w:color w:val="000000" w:themeColor="text1"/>
          <w:kern w:val="0"/>
          <w:sz w:val="24"/>
          <w:szCs w:val="24"/>
          <w14:textFill>
            <w14:solidFill>
              <w14:schemeClr w14:val="tx1"/>
            </w14:solidFill>
          </w14:textFill>
        </w:rPr>
        <w:t xml:space="preserve"> </w:t>
      </w:r>
      <w:r>
        <w:rPr>
          <w:rFonts w:hint="eastAsia" w:ascii="Times New Roman" w:hAnsi="Times New Roman"/>
          <w:b/>
          <w:snapToGrid w:val="0"/>
          <w:color w:val="000000" w:themeColor="text1"/>
          <w:kern w:val="0"/>
          <w:sz w:val="24"/>
          <w:szCs w:val="24"/>
          <w:lang w:val="en-US" w:eastAsia="zh-CN"/>
          <w14:textFill>
            <w14:solidFill>
              <w14:schemeClr w14:val="tx1"/>
            </w14:solidFill>
          </w14:textFill>
        </w:rPr>
        <w:t>甲醇、醋酸厂区</w:t>
      </w:r>
      <w:r>
        <w:rPr>
          <w:rFonts w:ascii="Times New Roman" w:hAnsi="Times New Roman"/>
          <w:b/>
          <w:snapToGrid w:val="0"/>
          <w:color w:val="000000" w:themeColor="text1"/>
          <w:kern w:val="0"/>
          <w:sz w:val="24"/>
          <w:szCs w:val="24"/>
          <w14:textFill>
            <w14:solidFill>
              <w14:schemeClr w14:val="tx1"/>
            </w14:solidFill>
          </w14:textFill>
        </w:rPr>
        <w:t>地下水自行监测点位</w:t>
      </w:r>
    </w:p>
    <w:tbl>
      <w:tblPr>
        <w:tblStyle w:val="2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0"/>
        <w:gridCol w:w="1501"/>
        <w:gridCol w:w="1549"/>
        <w:gridCol w:w="2128"/>
        <w:gridCol w:w="21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710"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点位</w:t>
            </w:r>
          </w:p>
        </w:tc>
        <w:tc>
          <w:tcPr>
            <w:tcW w:w="881"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重点区域</w:t>
            </w:r>
          </w:p>
        </w:tc>
        <w:tc>
          <w:tcPr>
            <w:tcW w:w="909"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采样深度</w:t>
            </w:r>
          </w:p>
        </w:tc>
        <w:tc>
          <w:tcPr>
            <w:tcW w:w="1249"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 xml:space="preserve">送检数量 </w:t>
            </w:r>
          </w:p>
        </w:tc>
        <w:tc>
          <w:tcPr>
            <w:tcW w:w="1249" w:type="pct"/>
            <w:vAlign w:val="center"/>
          </w:tcPr>
          <w:p>
            <w:pPr>
              <w:spacing w:line="360" w:lineRule="exact"/>
              <w:jc w:val="center"/>
              <w:rPr>
                <w:rFonts w:hint="default" w:ascii="Times New Roman" w:hAnsi="Times New Roman"/>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D1</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固废储存区</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D2</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污水处理区</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D3</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自备电厂区</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D4</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甲醇生产区</w:t>
            </w:r>
          </w:p>
        </w:tc>
        <w:tc>
          <w:tcPr>
            <w:tcW w:w="909" w:type="pct"/>
            <w:vAlign w:val="center"/>
          </w:tcPr>
          <w:p>
            <w:pPr>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D5</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造气水处理</w:t>
            </w:r>
          </w:p>
        </w:tc>
        <w:tc>
          <w:tcPr>
            <w:tcW w:w="909" w:type="pct"/>
            <w:vAlign w:val="center"/>
          </w:tcPr>
          <w:p>
            <w:pPr>
              <w:jc w:val="center"/>
              <w:rPr>
                <w:rFonts w:hint="default"/>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D6</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醋酸生产区</w:t>
            </w:r>
          </w:p>
        </w:tc>
        <w:tc>
          <w:tcPr>
            <w:tcW w:w="909" w:type="pct"/>
            <w:vAlign w:val="center"/>
          </w:tcPr>
          <w:p>
            <w:pPr>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D7</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乙酸乙脂区</w:t>
            </w:r>
          </w:p>
        </w:tc>
        <w:tc>
          <w:tcPr>
            <w:tcW w:w="909" w:type="pct"/>
            <w:vAlign w:val="center"/>
          </w:tcPr>
          <w:p>
            <w:pPr>
              <w:jc w:val="center"/>
              <w:rPr>
                <w:rFonts w:hint="default"/>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D8</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污水处理区</w:t>
            </w:r>
          </w:p>
        </w:tc>
        <w:tc>
          <w:tcPr>
            <w:tcW w:w="909" w:type="pct"/>
            <w:vAlign w:val="center"/>
          </w:tcPr>
          <w:p>
            <w:pPr>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新建井</w:t>
            </w:r>
          </w:p>
        </w:tc>
      </w:tr>
    </w:tbl>
    <w:p>
      <w:pPr>
        <w:spacing w:line="500" w:lineRule="exact"/>
        <w:jc w:val="center"/>
        <w:rPr>
          <w:rFonts w:ascii="Times New Roman" w:hAnsi="Times New Roman"/>
          <w:b/>
          <w:snapToGrid w:val="0"/>
          <w:color w:val="000000" w:themeColor="text1"/>
          <w:kern w:val="0"/>
          <w:sz w:val="24"/>
          <w:szCs w:val="24"/>
          <w14:textFill>
            <w14:solidFill>
              <w14:schemeClr w14:val="tx1"/>
            </w14:solidFill>
          </w14:textFill>
        </w:rPr>
      </w:pPr>
      <w:r>
        <w:rPr>
          <w:rFonts w:hint="eastAsia" w:ascii="Times New Roman" w:hAnsi="Times New Roman"/>
          <w:b/>
          <w:snapToGrid w:val="0"/>
          <w:color w:val="000000" w:themeColor="text1"/>
          <w:kern w:val="0"/>
          <w:sz w:val="24"/>
          <w:szCs w:val="24"/>
          <w14:textFill>
            <w14:solidFill>
              <w14:schemeClr w14:val="tx1"/>
            </w14:solidFill>
          </w14:textFill>
        </w:rPr>
        <w:t>表6.3-</w:t>
      </w:r>
      <w:r>
        <w:rPr>
          <w:rFonts w:hint="eastAsia" w:ascii="Times New Roman" w:hAnsi="Times New Roman"/>
          <w:b/>
          <w:snapToGrid w:val="0"/>
          <w:color w:val="000000" w:themeColor="text1"/>
          <w:kern w:val="0"/>
          <w:sz w:val="24"/>
          <w:szCs w:val="24"/>
          <w:lang w:val="en-US" w:eastAsia="zh-CN"/>
          <w14:textFill>
            <w14:solidFill>
              <w14:schemeClr w14:val="tx1"/>
            </w14:solidFill>
          </w14:textFill>
        </w:rPr>
        <w:t>2</w:t>
      </w:r>
      <w:r>
        <w:rPr>
          <w:rFonts w:ascii="Times New Roman" w:hAnsi="Times New Roman"/>
          <w:b/>
          <w:snapToGrid w:val="0"/>
          <w:color w:val="000000" w:themeColor="text1"/>
          <w:kern w:val="0"/>
          <w:sz w:val="24"/>
          <w:szCs w:val="24"/>
          <w14:textFill>
            <w14:solidFill>
              <w14:schemeClr w14:val="tx1"/>
            </w14:solidFill>
          </w14:textFill>
        </w:rPr>
        <w:t xml:space="preserve"> </w:t>
      </w:r>
      <w:r>
        <w:rPr>
          <w:rFonts w:hint="eastAsia" w:ascii="Times New Roman" w:hAnsi="Times New Roman"/>
          <w:b/>
          <w:snapToGrid w:val="0"/>
          <w:color w:val="000000" w:themeColor="text1"/>
          <w:kern w:val="0"/>
          <w:sz w:val="24"/>
          <w:szCs w:val="24"/>
          <w14:textFill>
            <w14:solidFill>
              <w14:schemeClr w14:val="tx1"/>
            </w14:solidFill>
          </w14:textFill>
        </w:rPr>
        <w:t xml:space="preserve"> </w:t>
      </w:r>
      <w:r>
        <w:rPr>
          <w:rFonts w:hint="eastAsia" w:ascii="Times New Roman" w:hAnsi="Times New Roman"/>
          <w:b/>
          <w:snapToGrid w:val="0"/>
          <w:color w:val="000000" w:themeColor="text1"/>
          <w:kern w:val="0"/>
          <w:sz w:val="24"/>
          <w:szCs w:val="24"/>
          <w:lang w:val="en-US" w:eastAsia="zh-CN"/>
          <w14:textFill>
            <w14:solidFill>
              <w14:schemeClr w14:val="tx1"/>
            </w14:solidFill>
          </w14:textFill>
        </w:rPr>
        <w:t>ADC厂区</w:t>
      </w:r>
      <w:r>
        <w:rPr>
          <w:rFonts w:ascii="Times New Roman" w:hAnsi="Times New Roman"/>
          <w:b/>
          <w:snapToGrid w:val="0"/>
          <w:color w:val="000000" w:themeColor="text1"/>
          <w:kern w:val="0"/>
          <w:sz w:val="24"/>
          <w:szCs w:val="24"/>
          <w14:textFill>
            <w14:solidFill>
              <w14:schemeClr w14:val="tx1"/>
            </w14:solidFill>
          </w14:textFill>
        </w:rPr>
        <w:t>地下水自行监测点位</w:t>
      </w:r>
    </w:p>
    <w:tbl>
      <w:tblPr>
        <w:tblStyle w:val="2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0"/>
        <w:gridCol w:w="1501"/>
        <w:gridCol w:w="1549"/>
        <w:gridCol w:w="2128"/>
        <w:gridCol w:w="21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710"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点位</w:t>
            </w:r>
          </w:p>
        </w:tc>
        <w:tc>
          <w:tcPr>
            <w:tcW w:w="881"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重点区域</w:t>
            </w:r>
          </w:p>
        </w:tc>
        <w:tc>
          <w:tcPr>
            <w:tcW w:w="909"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采样深度</w:t>
            </w:r>
          </w:p>
        </w:tc>
        <w:tc>
          <w:tcPr>
            <w:tcW w:w="1249"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 xml:space="preserve">送检数量 </w:t>
            </w:r>
          </w:p>
        </w:tc>
        <w:tc>
          <w:tcPr>
            <w:tcW w:w="1249" w:type="pct"/>
            <w:vAlign w:val="center"/>
          </w:tcPr>
          <w:p>
            <w:pPr>
              <w:spacing w:line="360" w:lineRule="exact"/>
              <w:jc w:val="center"/>
              <w:rPr>
                <w:rFonts w:hint="default" w:ascii="Times New Roman" w:hAnsi="Times New Roman"/>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D1</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spacing w:val="6"/>
                <w:szCs w:val="24"/>
              </w:rPr>
              <w:t>氧化缩合工段、肼合成工段</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D2</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储罐区</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D3</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储罐区</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D4</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漂白粉仓库</w:t>
            </w:r>
          </w:p>
        </w:tc>
        <w:tc>
          <w:tcPr>
            <w:tcW w:w="909" w:type="pct"/>
            <w:vAlign w:val="center"/>
          </w:tcPr>
          <w:p>
            <w:pPr>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新建井</w:t>
            </w:r>
          </w:p>
        </w:tc>
      </w:tr>
    </w:tbl>
    <w:p>
      <w:pPr>
        <w:spacing w:line="500" w:lineRule="exact"/>
        <w:jc w:val="center"/>
        <w:rPr>
          <w:rFonts w:ascii="Times New Roman" w:hAnsi="Times New Roman"/>
          <w:b/>
          <w:snapToGrid w:val="0"/>
          <w:color w:val="000000" w:themeColor="text1"/>
          <w:kern w:val="0"/>
          <w:sz w:val="24"/>
          <w:szCs w:val="24"/>
          <w14:textFill>
            <w14:solidFill>
              <w14:schemeClr w14:val="tx1"/>
            </w14:solidFill>
          </w14:textFill>
        </w:rPr>
      </w:pPr>
      <w:r>
        <w:rPr>
          <w:rFonts w:hint="eastAsia" w:ascii="Times New Roman" w:hAnsi="Times New Roman"/>
          <w:b/>
          <w:snapToGrid w:val="0"/>
          <w:color w:val="000000" w:themeColor="text1"/>
          <w:kern w:val="0"/>
          <w:sz w:val="24"/>
          <w:szCs w:val="24"/>
          <w14:textFill>
            <w14:solidFill>
              <w14:schemeClr w14:val="tx1"/>
            </w14:solidFill>
          </w14:textFill>
        </w:rPr>
        <w:t>表6.3-</w:t>
      </w:r>
      <w:r>
        <w:rPr>
          <w:rFonts w:hint="eastAsia" w:ascii="Times New Roman" w:hAnsi="Times New Roman"/>
          <w:b/>
          <w:snapToGrid w:val="0"/>
          <w:color w:val="000000" w:themeColor="text1"/>
          <w:kern w:val="0"/>
          <w:sz w:val="24"/>
          <w:szCs w:val="24"/>
          <w:lang w:val="en-US" w:eastAsia="zh-CN"/>
          <w14:textFill>
            <w14:solidFill>
              <w14:schemeClr w14:val="tx1"/>
            </w14:solidFill>
          </w14:textFill>
        </w:rPr>
        <w:t>3</w:t>
      </w:r>
      <w:r>
        <w:rPr>
          <w:rFonts w:ascii="Times New Roman" w:hAnsi="Times New Roman"/>
          <w:b/>
          <w:snapToGrid w:val="0"/>
          <w:color w:val="000000" w:themeColor="text1"/>
          <w:kern w:val="0"/>
          <w:sz w:val="24"/>
          <w:szCs w:val="24"/>
          <w14:textFill>
            <w14:solidFill>
              <w14:schemeClr w14:val="tx1"/>
            </w14:solidFill>
          </w14:textFill>
        </w:rPr>
        <w:t xml:space="preserve"> </w:t>
      </w:r>
      <w:r>
        <w:rPr>
          <w:rFonts w:hint="eastAsia" w:ascii="Times New Roman" w:hAnsi="Times New Roman"/>
          <w:b/>
          <w:snapToGrid w:val="0"/>
          <w:color w:val="000000" w:themeColor="text1"/>
          <w:kern w:val="0"/>
          <w:sz w:val="24"/>
          <w:szCs w:val="24"/>
          <w14:textFill>
            <w14:solidFill>
              <w14:schemeClr w14:val="tx1"/>
            </w14:solidFill>
          </w14:textFill>
        </w:rPr>
        <w:t xml:space="preserve"> </w:t>
      </w:r>
      <w:r>
        <w:rPr>
          <w:rFonts w:hint="eastAsia" w:ascii="Times New Roman" w:hAnsi="Times New Roman"/>
          <w:b/>
          <w:snapToGrid w:val="0"/>
          <w:color w:val="000000" w:themeColor="text1"/>
          <w:kern w:val="0"/>
          <w:sz w:val="24"/>
          <w:szCs w:val="24"/>
          <w:lang w:val="en-US" w:eastAsia="zh-CN"/>
          <w14:textFill>
            <w14:solidFill>
              <w14:schemeClr w14:val="tx1"/>
            </w14:solidFill>
          </w14:textFill>
        </w:rPr>
        <w:t>硫酸厂区</w:t>
      </w:r>
      <w:r>
        <w:rPr>
          <w:rFonts w:ascii="Times New Roman" w:hAnsi="Times New Roman"/>
          <w:b/>
          <w:snapToGrid w:val="0"/>
          <w:color w:val="000000" w:themeColor="text1"/>
          <w:kern w:val="0"/>
          <w:sz w:val="24"/>
          <w:szCs w:val="24"/>
          <w14:textFill>
            <w14:solidFill>
              <w14:schemeClr w14:val="tx1"/>
            </w14:solidFill>
          </w14:textFill>
        </w:rPr>
        <w:t>地下水自行监测点位</w:t>
      </w:r>
    </w:p>
    <w:tbl>
      <w:tblPr>
        <w:tblStyle w:val="2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0"/>
        <w:gridCol w:w="1501"/>
        <w:gridCol w:w="1549"/>
        <w:gridCol w:w="2128"/>
        <w:gridCol w:w="21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710"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点位</w:t>
            </w:r>
          </w:p>
        </w:tc>
        <w:tc>
          <w:tcPr>
            <w:tcW w:w="881" w:type="pct"/>
            <w:vAlign w:val="center"/>
          </w:tcPr>
          <w:p>
            <w:pPr>
              <w:spacing w:line="360" w:lineRule="exact"/>
              <w:jc w:val="center"/>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重点区域</w:t>
            </w:r>
          </w:p>
        </w:tc>
        <w:tc>
          <w:tcPr>
            <w:tcW w:w="909"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采样深度</w:t>
            </w:r>
          </w:p>
        </w:tc>
        <w:tc>
          <w:tcPr>
            <w:tcW w:w="1249" w:type="pct"/>
            <w:vAlign w:val="center"/>
          </w:tcPr>
          <w:p>
            <w:pPr>
              <w:spacing w:line="360" w:lineRule="exact"/>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 xml:space="preserve">送检数量 </w:t>
            </w:r>
          </w:p>
        </w:tc>
        <w:tc>
          <w:tcPr>
            <w:tcW w:w="1249" w:type="pct"/>
            <w:vAlign w:val="center"/>
          </w:tcPr>
          <w:p>
            <w:pPr>
              <w:spacing w:line="360" w:lineRule="exact"/>
              <w:jc w:val="center"/>
              <w:rPr>
                <w:rFonts w:hint="default" w:ascii="Times New Roman" w:hAnsi="Times New Roman"/>
                <w:b/>
                <w:color w:val="000000" w:themeColor="text1"/>
                <w:szCs w:val="21"/>
                <w:lang w:val="en-US" w:eastAsia="zh-CN"/>
                <w14:textFill>
                  <w14:solidFill>
                    <w14:schemeClr w14:val="tx1"/>
                  </w14:solidFill>
                </w14:textFill>
              </w:rPr>
            </w:pPr>
            <w:r>
              <w:rPr>
                <w:rFonts w:hint="eastAsia" w:ascii="Times New Roman" w:hAnsi="Times New Roman"/>
                <w:b/>
                <w:color w:val="000000" w:themeColor="text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D1</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储罐区</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D2</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循环水站</w:t>
            </w:r>
            <w:r>
              <w:rPr>
                <w:rFonts w:hint="eastAsia"/>
                <w:color w:val="000000" w:themeColor="text1"/>
                <w:szCs w:val="21"/>
                <w:lang w:val="en-US" w:eastAsia="zh-CN"/>
                <w14:textFill>
                  <w14:solidFill>
                    <w14:schemeClr w14:val="tx1"/>
                  </w14:solidFill>
                </w14:textFill>
              </w:rPr>
              <w:t>与储罐</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D3</w:t>
            </w:r>
          </w:p>
        </w:tc>
        <w:tc>
          <w:tcPr>
            <w:tcW w:w="881"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干吸、转化工段</w:t>
            </w:r>
          </w:p>
        </w:tc>
        <w:tc>
          <w:tcPr>
            <w:tcW w:w="909" w:type="pct"/>
            <w:vAlign w:val="center"/>
          </w:tcPr>
          <w:p>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D4</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辅助工程</w:t>
            </w:r>
          </w:p>
        </w:tc>
        <w:tc>
          <w:tcPr>
            <w:tcW w:w="909" w:type="pct"/>
            <w:vAlign w:val="center"/>
          </w:tcPr>
          <w:p>
            <w:pPr>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D5</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焚硫工段</w:t>
            </w:r>
          </w:p>
        </w:tc>
        <w:tc>
          <w:tcPr>
            <w:tcW w:w="909" w:type="pct"/>
            <w:vAlign w:val="center"/>
          </w:tcPr>
          <w:p>
            <w:pPr>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新建井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D6</w:t>
            </w:r>
          </w:p>
        </w:tc>
        <w:tc>
          <w:tcPr>
            <w:tcW w:w="881"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焚硫工段</w:t>
            </w:r>
          </w:p>
        </w:tc>
        <w:tc>
          <w:tcPr>
            <w:tcW w:w="909" w:type="pct"/>
            <w:vAlign w:val="center"/>
          </w:tcPr>
          <w:p>
            <w:pPr>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D7</w:t>
            </w:r>
          </w:p>
        </w:tc>
        <w:tc>
          <w:tcPr>
            <w:tcW w:w="881" w:type="pct"/>
            <w:vAlign w:val="center"/>
          </w:tcPr>
          <w:p>
            <w:pPr>
              <w:spacing w:line="36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办公室</w:t>
            </w:r>
          </w:p>
        </w:tc>
        <w:tc>
          <w:tcPr>
            <w:tcW w:w="909" w:type="pct"/>
            <w:vAlign w:val="center"/>
          </w:tcPr>
          <w:p>
            <w:pPr>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水面下0.5m</w:t>
            </w:r>
          </w:p>
        </w:tc>
        <w:tc>
          <w:tcPr>
            <w:tcW w:w="1249" w:type="pct"/>
            <w:vAlign w:val="center"/>
          </w:tcPr>
          <w:p>
            <w:pPr>
              <w:spacing w:line="360" w:lineRule="exact"/>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w:t>
            </w:r>
          </w:p>
        </w:tc>
        <w:tc>
          <w:tcPr>
            <w:tcW w:w="1249" w:type="pct"/>
            <w:vAlign w:val="center"/>
          </w:tcPr>
          <w:p>
            <w:pPr>
              <w:spacing w:line="36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依托原有</w:t>
            </w:r>
          </w:p>
        </w:tc>
      </w:tr>
    </w:tbl>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6"/>
        <w:jc w:val="center"/>
      </w:pPr>
      <w:r>
        <w:rPr>
          <w:sz w:val="28"/>
        </w:rPr>
        <mc:AlternateContent>
          <mc:Choice Requires="wps">
            <w:drawing>
              <wp:anchor distT="0" distB="0" distL="114300" distR="114300" simplePos="0" relativeHeight="251820032" behindDoc="0" locked="0" layoutInCell="1" allowOverlap="1">
                <wp:simplePos x="0" y="0"/>
                <wp:positionH relativeFrom="column">
                  <wp:posOffset>5012690</wp:posOffset>
                </wp:positionH>
                <wp:positionV relativeFrom="paragraph">
                  <wp:posOffset>2120900</wp:posOffset>
                </wp:positionV>
                <wp:extent cx="539750" cy="32321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5397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7pt;margin-top:167pt;height:25.45pt;width:42.5pt;z-index:251820032;mso-width-relative:page;mso-height-relative:page;" filled="f" stroked="f" coordsize="21600,21600" o:gfxdata="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&#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MbwYjbAAAACwEAAA8AAAAAAAAAAQAgAAAAIgAAAGRy&#10;cy9kb3ducmV2LnhtbFBLAQIUABQAAAAIAIdO4kAKLvZlOwIAAGcEAAAOAAAAAAAAAAEAIAAAACo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D8</w:t>
                      </w:r>
                    </w:p>
                  </w:txbxContent>
                </v:textbox>
              </v:shape>
            </w:pict>
          </mc:Fallback>
        </mc:AlternateContent>
      </w:r>
      <w:r>
        <w:rPr>
          <w:sz w:val="28"/>
        </w:rPr>
        <mc:AlternateContent>
          <mc:Choice Requires="wps">
            <w:drawing>
              <wp:anchor distT="0" distB="0" distL="114300" distR="114300" simplePos="0" relativeHeight="251748352" behindDoc="0" locked="0" layoutInCell="1" allowOverlap="1">
                <wp:simplePos x="0" y="0"/>
                <wp:positionH relativeFrom="column">
                  <wp:posOffset>4764405</wp:posOffset>
                </wp:positionH>
                <wp:positionV relativeFrom="paragraph">
                  <wp:posOffset>3003550</wp:posOffset>
                </wp:positionV>
                <wp:extent cx="539750" cy="32321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5397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15pt;margin-top:236.5pt;height:25.45pt;width:42.5pt;z-index:251748352;mso-width-relative:page;mso-height-relative:page;" filled="f" stroked="f" coordsize="21600,21600" o:gfxdata="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jIKYzcAAAACwEAAA8AAAAAAAAAAQAgAAAAIgAAAGRy&#10;cy9kb3ducmV2LnhtbFBLAQIUABQAAAAIAIdO4kB8x0GeOgIAAGkEAAAOAAAAAAAAAAEAIAAAACs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D5</w:t>
                      </w:r>
                    </w:p>
                  </w:txbxContent>
                </v:textbox>
              </v:shape>
            </w:pict>
          </mc:Fallback>
        </mc:AlternateContent>
      </w:r>
      <w:r>
        <w:rPr>
          <w:sz w:val="28"/>
        </w:rPr>
        <mc:AlternateContent>
          <mc:Choice Requires="wps">
            <w:drawing>
              <wp:anchor distT="0" distB="0" distL="114300" distR="114300" simplePos="0" relativeHeight="251729920" behindDoc="0" locked="0" layoutInCell="1" allowOverlap="1">
                <wp:simplePos x="0" y="0"/>
                <wp:positionH relativeFrom="column">
                  <wp:posOffset>4326255</wp:posOffset>
                </wp:positionH>
                <wp:positionV relativeFrom="paragraph">
                  <wp:posOffset>2621915</wp:posOffset>
                </wp:positionV>
                <wp:extent cx="869950" cy="5842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869950" cy="584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造气水</w:t>
                            </w:r>
                          </w:p>
                          <w:p>
                            <w:pPr>
                              <w:rPr>
                                <w:rFonts w:hint="default" w:eastAsia="宋体"/>
                                <w:lang w:val="en-US" w:eastAsia="zh-CN"/>
                              </w:rPr>
                            </w:pPr>
                            <w:r>
                              <w:rPr>
                                <w:rFonts w:hint="eastAsia"/>
                                <w:lang w:val="en-US" w:eastAsia="zh-CN"/>
                              </w:rPr>
                              <w:t>处理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0.65pt;margin-top:206.45pt;height:46pt;width:68.5pt;z-index:251729920;mso-width-relative:page;mso-height-relative:page;" filled="f" stroked="f" coordsize="21600,21600" o:gfxdata="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607d3cAAAACwEAAA8AAAAAAAAAAQAgAAAAIgAAAGRy&#10;cy9kb3ducmV2LnhtbFBLAQIUABQAAAAIAIdO4kBvBQUhOgIAAGcEAAAOAAAAAAAAAAEAIAAAACsB&#10;AABkcnMvZTJvRG9jLnhtbFBLBQYAAAAABgAGAFkBAADXBQAAAAA=&#10;">
                <v:fill on="f" focussize="0,0"/>
                <v:stroke on="f" weight="0.5pt"/>
                <v:imagedata o:title=""/>
                <o:lock v:ext="edit" aspectratio="f"/>
                <v:textbox>
                  <w:txbxContent>
                    <w:p>
                      <w:pPr>
                        <w:rPr>
                          <w:rFonts w:hint="eastAsia"/>
                          <w:lang w:val="en-US" w:eastAsia="zh-CN"/>
                        </w:rPr>
                      </w:pPr>
                      <w:r>
                        <w:rPr>
                          <w:rFonts w:hint="eastAsia"/>
                          <w:lang w:val="en-US" w:eastAsia="zh-CN"/>
                        </w:rPr>
                        <w:t>造气水</w:t>
                      </w:r>
                    </w:p>
                    <w:p>
                      <w:pPr>
                        <w:rPr>
                          <w:rFonts w:hint="default" w:eastAsia="宋体"/>
                          <w:lang w:val="en-US" w:eastAsia="zh-CN"/>
                        </w:rPr>
                      </w:pPr>
                      <w:r>
                        <w:rPr>
                          <w:rFonts w:hint="eastAsia"/>
                          <w:lang w:val="en-US" w:eastAsia="zh-CN"/>
                        </w:rPr>
                        <w:t>处理</w:t>
                      </w:r>
                    </w:p>
                  </w:txbxContent>
                </v:textbox>
              </v:shape>
            </w:pict>
          </mc:Fallback>
        </mc:AlternateContent>
      </w:r>
      <w:r>
        <w:rPr>
          <w:sz w:val="28"/>
        </w:rPr>
        <mc:AlternateContent>
          <mc:Choice Requires="wps">
            <w:drawing>
              <wp:anchor distT="0" distB="0" distL="114300" distR="114300" simplePos="0" relativeHeight="251723776" behindDoc="0" locked="0" layoutInCell="1" allowOverlap="1">
                <wp:simplePos x="0" y="0"/>
                <wp:positionH relativeFrom="column">
                  <wp:posOffset>4712335</wp:posOffset>
                </wp:positionH>
                <wp:positionV relativeFrom="paragraph">
                  <wp:posOffset>3086735</wp:posOffset>
                </wp:positionV>
                <wp:extent cx="123825" cy="123825"/>
                <wp:effectExtent l="6350" t="6350" r="9525" b="9525"/>
                <wp:wrapNone/>
                <wp:docPr id="86" name="椭圆 86"/>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1.05pt;margin-top:243.05pt;height:9.75pt;width:9.75pt;z-index:251723776;v-text-anchor:middle;mso-width-relative:page;mso-height-relative:page;" fillcolor="#FFFF00" filled="t" stroked="t" coordsize="21600,21600" o:gfxdata="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t/qa8NkAAAALAQAADwAAAAAAAAAB&#10;ACAAAAAiAAAAZHJzL2Rvd25yZXYueG1sUEsBAhQAFAAAAAgAh07iQFN77+6BAgAAGQUAAA4AAAAA&#10;AAAAAQAgAAAAKA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31968" behindDoc="0" locked="0" layoutInCell="1" allowOverlap="1">
                <wp:simplePos x="0" y="0"/>
                <wp:positionH relativeFrom="column">
                  <wp:posOffset>4512945</wp:posOffset>
                </wp:positionH>
                <wp:positionV relativeFrom="paragraph">
                  <wp:posOffset>3593465</wp:posOffset>
                </wp:positionV>
                <wp:extent cx="869950" cy="5842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869950" cy="584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试剂仓库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35pt;margin-top:282.95pt;height:46pt;width:68.5pt;z-index:251731968;mso-width-relative:page;mso-height-relative:page;" filled="f" stroked="f" coordsize="21600,21600" o:gfxdata="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&#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EfehPcAAAACwEAAA8AAAAAAAAAAQAgAAAAIgAAAGRy&#10;cy9kb3ducmV2LnhtbFBLAQIUABQAAAAIAIdO4kAqc97WOgIAAGcEAAAOAAAAAAAAAAEAIAAAACsB&#10;AABkcnMvZTJvRG9jLnhtbFBLBQYAAAAABgAGAFkBAADXBQAAAAA=&#10;">
                <v:fill on="f" focussize="0,0"/>
                <v:stroke on="f" weight="0.5pt"/>
                <v:imagedata o:title=""/>
                <o:lock v:ext="edit" aspectratio="f"/>
                <v:textbox>
                  <w:txbxContent>
                    <w:p>
                      <w:pPr>
                        <w:rPr>
                          <w:rFonts w:hint="default" w:eastAsia="宋体"/>
                          <w:lang w:val="en-US" w:eastAsia="zh-CN"/>
                        </w:rPr>
                      </w:pPr>
                      <w:r>
                        <w:rPr>
                          <w:rFonts w:hint="eastAsia"/>
                          <w:lang w:val="en-US" w:eastAsia="zh-CN"/>
                        </w:rPr>
                        <w:t>试剂仓库</w:t>
                      </w:r>
                    </w:p>
                  </w:txbxContent>
                </v:textbox>
              </v:shape>
            </w:pict>
          </mc:Fallback>
        </mc:AlternateContent>
      </w:r>
      <w:r>
        <w:rPr>
          <w:sz w:val="28"/>
        </w:rPr>
        <mc:AlternateContent>
          <mc:Choice Requires="wps">
            <w:drawing>
              <wp:anchor distT="0" distB="0" distL="114300" distR="114300" simplePos="0" relativeHeight="251819008" behindDoc="0" locked="0" layoutInCell="1" allowOverlap="1">
                <wp:simplePos x="0" y="0"/>
                <wp:positionH relativeFrom="column">
                  <wp:posOffset>4961255</wp:posOffset>
                </wp:positionH>
                <wp:positionV relativeFrom="paragraph">
                  <wp:posOffset>2199640</wp:posOffset>
                </wp:positionV>
                <wp:extent cx="123825" cy="123825"/>
                <wp:effectExtent l="6350" t="6350" r="9525" b="9525"/>
                <wp:wrapNone/>
                <wp:docPr id="24" name="椭圆 24"/>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0.65pt;margin-top:173.2pt;height:9.75pt;width:9.75pt;z-index:251819008;v-text-anchor:middle;mso-width-relative:page;mso-height-relative:page;" fillcolor="#FFFF00" filled="t" stroked="t" coordsize="21600,21600" o:gfxdata="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864m4tkAAAALAQAADwAAAAAAAAAB&#10;ACAAAAAiAAAAZHJzL2Rvd25yZXYueG1sUEsBAhQAFAAAAAgAh07iQIsce5CBAgAAGQUAAA4AAAAA&#10;AAAAAQAgAAAAKA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41184" behindDoc="0" locked="0" layoutInCell="1" allowOverlap="1">
                <wp:simplePos x="0" y="0"/>
                <wp:positionH relativeFrom="column">
                  <wp:posOffset>6482715</wp:posOffset>
                </wp:positionH>
                <wp:positionV relativeFrom="paragraph">
                  <wp:posOffset>2983230</wp:posOffset>
                </wp:positionV>
                <wp:extent cx="539750" cy="323215"/>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5397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0.45pt;margin-top:234.9pt;height:25.45pt;width:42.5pt;z-index:251741184;mso-width-relative:page;mso-height-relative:page;" filled="f" stroked="f" coordsize="21600,21600" o:gfxdata="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&#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wSIq13AAAAA0BAAAPAAAAAAAAAAEAIAAAACIAAABk&#10;cnMvZG93bnJldi54bWxQSwECFAAUAAAACACHTuJA69dpxDsCAABpBAAADgAAAAAAAAABACAAAAAr&#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D7</w:t>
                      </w:r>
                    </w:p>
                  </w:txbxContent>
                </v:textbox>
              </v:shape>
            </w:pict>
          </mc:Fallback>
        </mc:AlternateContent>
      </w:r>
      <w:r>
        <w:rPr>
          <w:sz w:val="28"/>
        </w:rPr>
        <mc:AlternateContent>
          <mc:Choice Requires="wps">
            <w:drawing>
              <wp:anchor distT="0" distB="0" distL="114300" distR="114300" simplePos="0" relativeHeight="251744256" behindDoc="0" locked="0" layoutInCell="1" allowOverlap="1">
                <wp:simplePos x="0" y="0"/>
                <wp:positionH relativeFrom="column">
                  <wp:posOffset>5981065</wp:posOffset>
                </wp:positionH>
                <wp:positionV relativeFrom="paragraph">
                  <wp:posOffset>2748280</wp:posOffset>
                </wp:positionV>
                <wp:extent cx="539750" cy="32321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5397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0.95pt;margin-top:216.4pt;height:25.45pt;width:42.5pt;z-index:251744256;mso-width-relative:page;mso-height-relative:page;" filled="f" stroked="f" coordsize="21600,21600" o:gfxdata="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XqyKk9sAAAAMAQAADwAAAAAAAAABACAAAAAiAAAAZHJz&#10;L2Rvd25yZXYueG1sUEsBAhQAFAAAAAgAh07iQPHIWag6AgAAaQQAAA4AAAAAAAAAAQAgAAAAKg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D6</w:t>
                      </w:r>
                    </w:p>
                  </w:txbxContent>
                </v:textbox>
              </v:shape>
            </w:pict>
          </mc:Fallback>
        </mc:AlternateContent>
      </w:r>
      <w:r>
        <w:rPr>
          <w:sz w:val="28"/>
        </w:rPr>
        <mc:AlternateContent>
          <mc:Choice Requires="wps">
            <w:drawing>
              <wp:anchor distT="0" distB="0" distL="114300" distR="114300" simplePos="0" relativeHeight="251735040" behindDoc="0" locked="0" layoutInCell="1" allowOverlap="1">
                <wp:simplePos x="0" y="0"/>
                <wp:positionH relativeFrom="column">
                  <wp:posOffset>3529965</wp:posOffset>
                </wp:positionH>
                <wp:positionV relativeFrom="paragraph">
                  <wp:posOffset>3434080</wp:posOffset>
                </wp:positionV>
                <wp:extent cx="539750" cy="323215"/>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5397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95pt;margin-top:270.4pt;height:25.45pt;width:42.5pt;z-index:251735040;mso-width-relative:page;mso-height-relative:page;" filled="f" stroked="f" coordsize="21600,21600" o:gfxdata="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irF9rbAAAACwEAAA8AAAAAAAAAAQAgAAAAIgAAAGRy&#10;cy9kb3ducmV2LnhtbFBLAQIUABQAAAAIAIdO4kBL+Ox+OwIAAGcEAAAOAAAAAAAAAAEAIAAAACoB&#10;AABkcnMvZTJvRG9jLnhtbFBLBQYAAAAABgAGAFkBAADX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D4</w:t>
                      </w:r>
                    </w:p>
                  </w:txbxContent>
                </v:textbox>
              </v:shape>
            </w:pict>
          </mc:Fallback>
        </mc:AlternateContent>
      </w:r>
      <w:r>
        <w:rPr>
          <w:sz w:val="28"/>
        </w:rPr>
        <mc:AlternateContent>
          <mc:Choice Requires="wps">
            <w:drawing>
              <wp:anchor distT="0" distB="0" distL="114300" distR="114300" simplePos="0" relativeHeight="251734016" behindDoc="0" locked="0" layoutInCell="1" allowOverlap="1">
                <wp:simplePos x="0" y="0"/>
                <wp:positionH relativeFrom="column">
                  <wp:posOffset>3383915</wp:posOffset>
                </wp:positionH>
                <wp:positionV relativeFrom="paragraph">
                  <wp:posOffset>2284730</wp:posOffset>
                </wp:positionV>
                <wp:extent cx="539750" cy="323215"/>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5397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45pt;margin-top:179.9pt;height:25.45pt;width:42.5pt;z-index:251734016;mso-width-relative:page;mso-height-relative:page;" filled="f" stroked="f" coordsize="21600,21600" o:gfxdata="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&#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Sqozb3AAAAAsBAAAPAAAAAAAAAAEAIAAAACIAAABk&#10;cnMvZG93bnJldi54bWxQSwECFAAUAAAACACHTuJA2m3oojsCAABnBAAADgAAAAAAAAABACAAAAAr&#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D3</w:t>
                      </w:r>
                    </w:p>
                  </w:txbxContent>
                </v:textbox>
              </v:shape>
            </w:pict>
          </mc:Fallback>
        </mc:AlternateContent>
      </w:r>
      <w:r>
        <w:rPr>
          <w:sz w:val="28"/>
        </w:rPr>
        <mc:AlternateContent>
          <mc:Choice Requires="wps">
            <w:drawing>
              <wp:anchor distT="0" distB="0" distL="114300" distR="114300" simplePos="0" relativeHeight="251730944" behindDoc="0" locked="0" layoutInCell="1" allowOverlap="1">
                <wp:simplePos x="0" y="0"/>
                <wp:positionH relativeFrom="column">
                  <wp:posOffset>5104765</wp:posOffset>
                </wp:positionH>
                <wp:positionV relativeFrom="paragraph">
                  <wp:posOffset>1383030</wp:posOffset>
                </wp:positionV>
                <wp:extent cx="539750" cy="323215"/>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5397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95pt;margin-top:108.9pt;height:25.45pt;width:42.5pt;z-index:251730944;mso-width-relative:page;mso-height-relative:page;" filled="f" stroked="f" coordsize="21600,21600" o:gfxdata="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FZ9oAAAALAQAADwAAAAAAAAABACAAAAAiAAAAZHJz&#10;L2Rvd25yZXYueG1sUEsBAhQAFAAAAAgAh07iQIASK0o7AgAAZwQAAA4AAAAAAAAAAQAgAAAAKQ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D2</w:t>
                      </w:r>
                    </w:p>
                  </w:txbxContent>
                </v:textbox>
              </v:shape>
            </w:pict>
          </mc:Fallback>
        </mc:AlternateContent>
      </w:r>
      <w:r>
        <w:rPr>
          <w:sz w:val="28"/>
        </w:rPr>
        <mc:AlternateContent>
          <mc:Choice Requires="wps">
            <w:drawing>
              <wp:anchor distT="0" distB="0" distL="114300" distR="114300" simplePos="0" relativeHeight="251732992" behindDoc="0" locked="0" layoutInCell="1" allowOverlap="1">
                <wp:simplePos x="0" y="0"/>
                <wp:positionH relativeFrom="column">
                  <wp:posOffset>2945765</wp:posOffset>
                </wp:positionH>
                <wp:positionV relativeFrom="paragraph">
                  <wp:posOffset>900430</wp:posOffset>
                </wp:positionV>
                <wp:extent cx="539750" cy="323215"/>
                <wp:effectExtent l="0" t="0" r="0" b="0"/>
                <wp:wrapNone/>
                <wp:docPr id="95" name="文本框 95"/>
                <wp:cNvGraphicFramePr/>
                <a:graphic xmlns:a="http://schemas.openxmlformats.org/drawingml/2006/main">
                  <a:graphicData uri="http://schemas.microsoft.com/office/word/2010/wordprocessingShape">
                    <wps:wsp>
                      <wps:cNvSpPr txBox="1"/>
                      <wps:spPr>
                        <a:xfrm>
                          <a:off x="4291965" y="1948180"/>
                          <a:ext cx="5397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95pt;margin-top:70.9pt;height:25.45pt;width:42.5pt;z-index:251732992;mso-width-relative:page;mso-height-relative:page;" filled="f" stroked="f" coordsize="21600,21600" o:gfxdata="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YQD6zbAAAACwEAAA8AAAAAAAAA&#10;AQAgAAAAIgAAAGRycy9kb3ducmV2LnhtbFBLAQIUABQAAAAIAIdO4kDcvonDRwIAAHMEAAAOAAAA&#10;AAAAAAEAIAAAACoBAABkcnMvZTJvRG9jLnhtbFBLBQYAAAAABgAGAFkBAADj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D1</w:t>
                      </w:r>
                    </w:p>
                  </w:txbxContent>
                </v:textbox>
              </v:shape>
            </w:pict>
          </mc:Fallback>
        </mc:AlternateContent>
      </w:r>
      <w:r>
        <w:rPr>
          <w:sz w:val="28"/>
        </w:rPr>
        <mc:AlternateContent>
          <mc:Choice Requires="wps">
            <w:drawing>
              <wp:anchor distT="0" distB="0" distL="114300" distR="114300" simplePos="0" relativeHeight="251728896" behindDoc="0" locked="0" layoutInCell="1" allowOverlap="1">
                <wp:simplePos x="0" y="0"/>
                <wp:positionH relativeFrom="column">
                  <wp:posOffset>3771265</wp:posOffset>
                </wp:positionH>
                <wp:positionV relativeFrom="paragraph">
                  <wp:posOffset>2910205</wp:posOffset>
                </wp:positionV>
                <wp:extent cx="869950" cy="450215"/>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86995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五金</w:t>
                            </w:r>
                          </w:p>
                          <w:p>
                            <w:pPr>
                              <w:rPr>
                                <w:rFonts w:hint="default" w:eastAsia="宋体"/>
                                <w:lang w:val="en-US" w:eastAsia="zh-CN"/>
                              </w:rPr>
                            </w:pPr>
                            <w:r>
                              <w:rPr>
                                <w:rFonts w:hint="eastAsia"/>
                                <w:lang w:val="en-US"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95pt;margin-top:229.15pt;height:35.45pt;width:68.5pt;z-index:251728896;mso-width-relative:page;mso-height-relative:page;" filled="f" stroked="f" coordsize="21600,21600" o:gfxdata="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QlWiDbAAAACwEAAA8AAAAAAAAAAQAgAAAAIgAAAGRy&#10;cy9kb3ducmV2LnhtbFBLAQIUABQAAAAIAIdO4kBbUxvtOwIAAGcEAAAOAAAAAAAAAAEAIAAAACoB&#10;AABkcnMvZTJvRG9jLnhtbFBLBQYAAAAABgAGAFkBAADXBQAAAAA=&#10;">
                <v:fill on="f" focussize="0,0"/>
                <v:stroke on="f" weight="0.5pt"/>
                <v:imagedata o:title=""/>
                <o:lock v:ext="edit" aspectratio="f"/>
                <v:textbox>
                  <w:txbxContent>
                    <w:p>
                      <w:pPr>
                        <w:rPr>
                          <w:rFonts w:hint="eastAsia"/>
                          <w:lang w:val="en-US" w:eastAsia="zh-CN"/>
                        </w:rPr>
                      </w:pPr>
                      <w:r>
                        <w:rPr>
                          <w:rFonts w:hint="eastAsia"/>
                          <w:lang w:val="en-US" w:eastAsia="zh-CN"/>
                        </w:rPr>
                        <w:t>五金</w:t>
                      </w:r>
                    </w:p>
                    <w:p>
                      <w:pPr>
                        <w:rPr>
                          <w:rFonts w:hint="default" w:eastAsia="宋体"/>
                          <w:lang w:val="en-US" w:eastAsia="zh-CN"/>
                        </w:rPr>
                      </w:pPr>
                      <w:r>
                        <w:rPr>
                          <w:rFonts w:hint="eastAsia"/>
                          <w:lang w:val="en-US" w:eastAsia="zh-CN"/>
                        </w:rPr>
                        <w:t>仓库</w:t>
                      </w:r>
                    </w:p>
                  </w:txbxContent>
                </v:textbox>
              </v:shape>
            </w:pict>
          </mc:Fallback>
        </mc:AlternateContent>
      </w:r>
      <w:r>
        <w:rPr>
          <w:sz w:val="28"/>
        </w:rPr>
        <mc:AlternateContent>
          <mc:Choice Requires="wps">
            <w:drawing>
              <wp:anchor distT="0" distB="0" distL="114300" distR="114300" simplePos="0" relativeHeight="251727872" behindDoc="0" locked="0" layoutInCell="1" allowOverlap="1">
                <wp:simplePos x="0" y="0"/>
                <wp:positionH relativeFrom="column">
                  <wp:posOffset>3282315</wp:posOffset>
                </wp:positionH>
                <wp:positionV relativeFrom="paragraph">
                  <wp:posOffset>1258570</wp:posOffset>
                </wp:positionV>
                <wp:extent cx="869950" cy="304800"/>
                <wp:effectExtent l="0" t="0" r="0" b="0"/>
                <wp:wrapNone/>
                <wp:docPr id="91" name="文本框 91"/>
                <wp:cNvGraphicFramePr/>
                <a:graphic xmlns:a="http://schemas.openxmlformats.org/drawingml/2006/main">
                  <a:graphicData uri="http://schemas.microsoft.com/office/word/2010/wordprocessingShape">
                    <wps:wsp>
                      <wps:cNvSpPr txBox="1"/>
                      <wps:spPr>
                        <a:xfrm>
                          <a:off x="4317365" y="2446020"/>
                          <a:ext cx="8699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固废储存区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45pt;margin-top:99.1pt;height:24pt;width:68.5pt;z-index:251727872;mso-width-relative:page;mso-height-relative:page;" filled="f" stroked="f" coordsize="21600,21600" o:gfxdata="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GXiXL2wAAAAsBAAAPAAAAAAAA&#10;AAEAIAAAACIAAABkcnMvZG93bnJldi54bWxQSwECFAAUAAAACACHTuJA3RsIz0gCAABzBAAADgAA&#10;AAAAAAABACAAAAAqAQAAZHJzL2Uyb0RvYy54bWxQSwUGAAAAAAYABgBZAQAA5AUAAAAA&#10;">
                <v:fill on="f" focussize="0,0"/>
                <v:stroke on="f" weight="0.5pt"/>
                <v:imagedata o:title=""/>
                <o:lock v:ext="edit" aspectratio="f"/>
                <v:textbox>
                  <w:txbxContent>
                    <w:p>
                      <w:pPr>
                        <w:rPr>
                          <w:rFonts w:hint="default" w:eastAsia="宋体"/>
                          <w:lang w:val="en-US" w:eastAsia="zh-CN"/>
                        </w:rPr>
                      </w:pPr>
                      <w:r>
                        <w:rPr>
                          <w:rFonts w:hint="eastAsia"/>
                          <w:lang w:val="en-US" w:eastAsia="zh-CN"/>
                        </w:rPr>
                        <w:t>固废储存区</w:t>
                      </w:r>
                    </w:p>
                  </w:txbxContent>
                </v:textbox>
              </v:shape>
            </w:pict>
          </mc:Fallback>
        </mc:AlternateContent>
      </w:r>
      <w:r>
        <w:rPr>
          <w:sz w:val="28"/>
        </w:rPr>
        <mc:AlternateContent>
          <mc:Choice Requires="wps">
            <w:drawing>
              <wp:anchor distT="0" distB="0" distL="114300" distR="114300" simplePos="0" relativeHeight="251724800" behindDoc="0" locked="0" layoutInCell="1" allowOverlap="1">
                <wp:simplePos x="0" y="0"/>
                <wp:positionH relativeFrom="column">
                  <wp:posOffset>954405</wp:posOffset>
                </wp:positionH>
                <wp:positionV relativeFrom="paragraph">
                  <wp:posOffset>4477385</wp:posOffset>
                </wp:positionV>
                <wp:extent cx="123825" cy="123825"/>
                <wp:effectExtent l="6350" t="6350" r="9525" b="9525"/>
                <wp:wrapNone/>
                <wp:docPr id="89" name="椭圆 89"/>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15pt;margin-top:352.55pt;height:9.75pt;width:9.75pt;z-index:251724800;v-text-anchor:middle;mso-width-relative:page;mso-height-relative:page;" fillcolor="#FFFF00" filled="t" stroked="t" coordsize="21600,21600" o:gfxdata="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KcmyTXAAAACwEAAA8AAAAAAAAAAQAg&#10;AAAAIgAAAGRycy9kb3ducmV2LnhtbFBLAQIUABQAAAAIAIdO4kCh5QS0gQIAABkFAAAOAAAAAAAA&#10;AAEAIAAAACYBAABkcnMvZTJvRG9jLnhtbFBLBQYAAAAABgAGAFkBAAAZ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column">
                  <wp:posOffset>939165</wp:posOffset>
                </wp:positionH>
                <wp:positionV relativeFrom="paragraph">
                  <wp:posOffset>4399915</wp:posOffset>
                </wp:positionV>
                <wp:extent cx="2144395" cy="469265"/>
                <wp:effectExtent l="0" t="0" r="1905" b="635"/>
                <wp:wrapNone/>
                <wp:docPr id="88" name="文本框 88"/>
                <wp:cNvGraphicFramePr/>
                <a:graphic xmlns:a="http://schemas.openxmlformats.org/drawingml/2006/main">
                  <a:graphicData uri="http://schemas.microsoft.com/office/word/2010/wordprocessingShape">
                    <wps:wsp>
                      <wps:cNvSpPr txBox="1"/>
                      <wps:spPr>
                        <a:xfrm>
                          <a:off x="1859915" y="5713730"/>
                          <a:ext cx="2144395" cy="4692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 xml:space="preserve"> 本次新建井    利用企业原有井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95pt;margin-top:346.45pt;height:36.95pt;width:168.85pt;z-index:251661312;mso-width-relative:page;mso-height-relative:page;" fillcolor="#FFFFFF [3201]" filled="t" stroked="f" coordsize="21600,21600" o:gfxdata="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WuXdH&#10;1wAAAAsBAAAPAAAAAAAAAAEAIAAAACIAAABkcnMvZG93bnJldi54bWxQSwECFAAUAAAACACHTuJA&#10;raTsHFsCAACdBAAADgAAAAAAAAABACAAAAAmAQAAZHJzL2Uyb0RvYy54bWxQSwUGAAAAAAYABgBZ&#10;AQAA8wUAAAAA&#10;">
                <v:fill on="t" focussize="0,0"/>
                <v:stroke on="f" weight="0.5pt"/>
                <v:imagedata o:title=""/>
                <o:lock v:ext="edit" aspectratio="f"/>
                <v:textbox>
                  <w:txbxContent>
                    <w:p>
                      <w:pPr>
                        <w:rPr>
                          <w:rFonts w:hint="default" w:eastAsia="宋体"/>
                          <w:lang w:val="en-US" w:eastAsia="zh-CN"/>
                        </w:rPr>
                      </w:pPr>
                      <w:r>
                        <w:rPr>
                          <w:rFonts w:hint="eastAsia"/>
                          <w:lang w:val="en-US" w:eastAsia="zh-CN"/>
                        </w:rPr>
                        <w:t xml:space="preserve"> 本次新建井    利用企业原有井</w:t>
                      </w:r>
                    </w:p>
                  </w:txbxContent>
                </v:textbox>
              </v:shape>
            </w:pict>
          </mc:Fallback>
        </mc:AlternateContent>
      </w:r>
      <w:r>
        <w:rPr>
          <w:sz w:val="28"/>
        </w:rPr>
        <mc:AlternateContent>
          <mc:Choice Requires="wps">
            <w:drawing>
              <wp:anchor distT="0" distB="0" distL="114300" distR="114300" simplePos="0" relativeHeight="251726848" behindDoc="0" locked="0" layoutInCell="1" allowOverlap="1">
                <wp:simplePos x="0" y="0"/>
                <wp:positionH relativeFrom="column">
                  <wp:posOffset>1830705</wp:posOffset>
                </wp:positionH>
                <wp:positionV relativeFrom="paragraph">
                  <wp:posOffset>4515485</wp:posOffset>
                </wp:positionV>
                <wp:extent cx="123825" cy="123825"/>
                <wp:effectExtent l="6350" t="6350" r="9525" b="9525"/>
                <wp:wrapNone/>
                <wp:docPr id="90" name="椭圆 9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4.15pt;margin-top:355.55pt;height:9.75pt;width:9.75pt;z-index:251726848;v-text-anchor:middle;mso-width-relative:page;mso-height-relative:page;" fillcolor="#FF0000" filled="t" stroked="t" coordsize="21600,21600" o:gfxdata="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roLz7bAAAACwEAAA8AAAAAAAAAAQAg&#10;AAAAIgAAAGRycy9kb3ducmV2LnhtbFBLAQIUABQAAAAIAIdO4kCzPupGfQIAABkFAAAOAAAAAAAA&#10;AAEAIAAAACoBAABkcnMvZTJvRG9jLnhtbFBLBQYAAAAABgAGAFkBAAAZ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21728" behindDoc="0" locked="0" layoutInCell="1" allowOverlap="1">
                <wp:simplePos x="0" y="0"/>
                <wp:positionH relativeFrom="column">
                  <wp:posOffset>3221355</wp:posOffset>
                </wp:positionH>
                <wp:positionV relativeFrom="paragraph">
                  <wp:posOffset>965835</wp:posOffset>
                </wp:positionV>
                <wp:extent cx="123825" cy="123825"/>
                <wp:effectExtent l="6350" t="6350" r="9525" b="9525"/>
                <wp:wrapNone/>
                <wp:docPr id="82" name="椭圆 8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3.65pt;margin-top:76.05pt;height:9.75pt;width:9.75pt;z-index:251721728;v-text-anchor:middle;mso-width-relative:page;mso-height-relative:page;" fillcolor="#FFFF00" filled="t" stroked="t" coordsize="21600,21600" o:gfxdata="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6EgPU2AAAAAsBAAAPAAAAAAAAAAEA&#10;IAAAACIAAABkcnMvZG93bnJldi54bWxQSwECFAAUAAAACACHTuJAi+qk1oECAAAZBQAADgAAAAAA&#10;AAABACAAAAAn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18656" behindDoc="0" locked="0" layoutInCell="1" allowOverlap="1">
                <wp:simplePos x="0" y="0"/>
                <wp:positionH relativeFrom="column">
                  <wp:posOffset>6510655</wp:posOffset>
                </wp:positionH>
                <wp:positionV relativeFrom="paragraph">
                  <wp:posOffset>3181985</wp:posOffset>
                </wp:positionV>
                <wp:extent cx="123825" cy="123825"/>
                <wp:effectExtent l="6350" t="6350" r="9525" b="9525"/>
                <wp:wrapNone/>
                <wp:docPr id="79" name="椭圆 79"/>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12.65pt;margin-top:250.55pt;height:9.75pt;width:9.75pt;z-index:251718656;v-text-anchor:middle;mso-width-relative:page;mso-height-relative:page;" fillcolor="#FF0000" filled="t" stroked="t" coordsize="21600,21600" o:gfxdata="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Gk6pnbbAAAADQEAAA8AAAAAAAAAAQAg&#10;AAAAIgAAAGRycy9kb3ducmV2LnhtbFBLAQIUABQAAAAIAIdO4kA2R+7SfQIAABkFAAAOAAAAAAAA&#10;AAEAIAAAACoBAABkcnMvZTJvRG9jLnhtbFBLBQYAAAAABgAGAFkBAAAZ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19680" behindDoc="0" locked="0" layoutInCell="1" allowOverlap="1">
                <wp:simplePos x="0" y="0"/>
                <wp:positionH relativeFrom="column">
                  <wp:posOffset>5926455</wp:posOffset>
                </wp:positionH>
                <wp:positionV relativeFrom="paragraph">
                  <wp:posOffset>2788285</wp:posOffset>
                </wp:positionV>
                <wp:extent cx="123825" cy="123825"/>
                <wp:effectExtent l="6350" t="6350" r="9525" b="9525"/>
                <wp:wrapNone/>
                <wp:docPr id="80" name="椭圆 8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66.65pt;margin-top:219.55pt;height:9.75pt;width:9.75pt;z-index:251719680;v-text-anchor:middle;mso-width-relative:page;mso-height-relative:page;" fillcolor="#FF0000" filled="t" stroked="t" coordsize="21600,21600" o:gfxdata="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Pjfci2wAAAAsBAAAPAAAAAAAAAAEAIAAA&#10;ACIAAABkcnMvZG93bnJldi54bWxQSwECFAAUAAAACACHTuJAXviC/3sCAAAZBQAADgAAAAAAAAAB&#10;ACAAAAAqAQAAZHJzL2Uyb0RvYy54bWxQSwUGAAAAAAYABgBZAQAAFw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20704" behindDoc="0" locked="0" layoutInCell="1" allowOverlap="1">
                <wp:simplePos x="0" y="0"/>
                <wp:positionH relativeFrom="column">
                  <wp:posOffset>5227955</wp:posOffset>
                </wp:positionH>
                <wp:positionV relativeFrom="paragraph">
                  <wp:posOffset>1588135</wp:posOffset>
                </wp:positionV>
                <wp:extent cx="123825" cy="123825"/>
                <wp:effectExtent l="6350" t="6350" r="9525" b="9525"/>
                <wp:wrapNone/>
                <wp:docPr id="81" name="椭圆 81"/>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1.65pt;margin-top:125.05pt;height:9.75pt;width:9.75pt;z-index:251720704;v-text-anchor:middle;mso-width-relative:page;mso-height-relative:page;" fillcolor="#FF0000" filled="t" stroked="t" coordsize="21600,21600" o:gfxdata="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7//G3dsAAAALAQAADwAAAAAAAAABACAA&#10;AAAiAAAAZHJzL2Rvd25yZXYueG1sUEsBAhQAFAAAAAgAh07iQCgckPF8AgAAGQUAAA4AAAAAAAAA&#10;AQAgAAAAKgEAAGRycy9lMm9Eb2MueG1sUEsFBgAAAAAGAAYAWQEAABg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17632" behindDoc="0" locked="0" layoutInCell="1" allowOverlap="1">
                <wp:simplePos x="0" y="0"/>
                <wp:positionH relativeFrom="column">
                  <wp:posOffset>3526155</wp:posOffset>
                </wp:positionH>
                <wp:positionV relativeFrom="paragraph">
                  <wp:posOffset>3397885</wp:posOffset>
                </wp:positionV>
                <wp:extent cx="123825" cy="123825"/>
                <wp:effectExtent l="6350" t="6350" r="9525" b="9525"/>
                <wp:wrapNone/>
                <wp:docPr id="78" name="椭圆 78"/>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7.65pt;margin-top:267.55pt;height:9.75pt;width:9.75pt;z-index:251717632;v-text-anchor:middle;mso-width-relative:page;mso-height-relative:page;" fillcolor="#FF0000" filled="t" stroked="t" coordsize="21600,21600" o:gfxdata="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vT6r0NoAAAALAQAADwAAAAAAAAABACAA&#10;AAAiAAAAZHJzL2Rvd25yZXYueG1sUEsBAhQAFAAAAAgAh07iQECj/Nx9AgAAGQUAAA4AAAAAAAAA&#10;AQAgAAAAKQEAAGRycy9lMm9Eb2MueG1sUEsFBgAAAAAGAAYAWQEAABg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16608" behindDoc="0" locked="0" layoutInCell="1" allowOverlap="1">
                <wp:simplePos x="0" y="0"/>
                <wp:positionH relativeFrom="column">
                  <wp:posOffset>3418205</wp:posOffset>
                </wp:positionH>
                <wp:positionV relativeFrom="paragraph">
                  <wp:posOffset>2470785</wp:posOffset>
                </wp:positionV>
                <wp:extent cx="123825" cy="123825"/>
                <wp:effectExtent l="6350" t="6350" r="9525" b="9525"/>
                <wp:wrapNone/>
                <wp:docPr id="77" name="椭圆 7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9.15pt;margin-top:194.55pt;height:9.75pt;width:9.75pt;z-index:251716608;v-text-anchor:middle;mso-width-relative:page;mso-height-relative:page;" fillcolor="#FF0000" filled="t" stroked="t" coordsize="21600,21600" o:gfxdata="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gfdVQ3AAAAAsBAAAPAAAAAAAAAAEA&#10;IAAAACIAAABkcnMvZG93bnJldi54bWxQSwECFAAUAAAACACHTuJAsj0Xhn0CAAAZBQAADgAAAAAA&#10;AAABACAAAAArAQAAZHJzL2Uyb0RvYy54bWxQSwUGAAAAAAYABgBZAQAAGgYAAAAA&#10;">
                <v:fill on="t" focussize="0,0"/>
                <v:stroke weight="1pt" color="#2F528F [3204]" miterlimit="8" joinstyle="miter"/>
                <v:imagedata o:title=""/>
                <o:lock v:ext="edit" aspectratio="f"/>
              </v:shape>
            </w:pict>
          </mc:Fallback>
        </mc:AlternateContent>
      </w:r>
      <w:r>
        <w:drawing>
          <wp:inline distT="0" distB="0" distL="114300" distR="114300">
            <wp:extent cx="7106285" cy="4787900"/>
            <wp:effectExtent l="0" t="0" r="5715" b="0"/>
            <wp:docPr id="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5"/>
                    <pic:cNvPicPr>
                      <a:picLocks noChangeAspect="1"/>
                    </pic:cNvPicPr>
                  </pic:nvPicPr>
                  <pic:blipFill>
                    <a:blip r:embed="rId29"/>
                    <a:stretch>
                      <a:fillRect/>
                    </a:stretch>
                  </pic:blipFill>
                  <pic:spPr>
                    <a:xfrm>
                      <a:off x="0" y="0"/>
                      <a:ext cx="7106285" cy="4787900"/>
                    </a:xfrm>
                    <a:prstGeom prst="rect">
                      <a:avLst/>
                    </a:prstGeom>
                    <a:noFill/>
                    <a:ln>
                      <a:noFill/>
                    </a:ln>
                  </pic:spPr>
                </pic:pic>
              </a:graphicData>
            </a:graphic>
          </wp:inline>
        </w:drawing>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图6.3-1 甲醇、醋酸厂区地下水监测图（阴影为重点区域）</w:t>
      </w:r>
    </w:p>
    <w:p>
      <w:pPr>
        <w:pStyle w:val="26"/>
        <w:jc w:val="center"/>
      </w:pPr>
      <w:r>
        <w:rPr>
          <w:sz w:val="28"/>
        </w:rPr>
        <mc:AlternateContent>
          <mc:Choice Requires="wps">
            <w:drawing>
              <wp:anchor distT="0" distB="0" distL="114300" distR="114300" simplePos="0" relativeHeight="251814912" behindDoc="0" locked="0" layoutInCell="1" allowOverlap="1">
                <wp:simplePos x="0" y="0"/>
                <wp:positionH relativeFrom="column">
                  <wp:posOffset>4418965</wp:posOffset>
                </wp:positionH>
                <wp:positionV relativeFrom="paragraph">
                  <wp:posOffset>2565400</wp:posOffset>
                </wp:positionV>
                <wp:extent cx="756285" cy="35560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756285" cy="355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i w:val="0"/>
                                <w:iCs w:val="0"/>
                                <w:lang w:val="en-US" w:eastAsia="zh-CN"/>
                              </w:rPr>
                            </w:pPr>
                            <w:r>
                              <w:rPr>
                                <w:rFonts w:hint="eastAsia"/>
                                <w:b/>
                                <w:bCs/>
                                <w:i w:val="0"/>
                                <w:iCs w:val="0"/>
                                <w:lang w:val="en-US" w:eastAsia="zh-CN"/>
                              </w:rPr>
                              <w:t>D4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95pt;margin-top:202pt;height:28pt;width:59.55pt;z-index:251814912;mso-width-relative:page;mso-height-relative:page;" filled="f" stroked="f" coordsize="21600,21600" o:gfxdata="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H0srSdwAAAALAQAADwAAAAAAAAABACAAAAAi&#10;AAAAZHJzL2Rvd25yZXYueG1sUEsBAhQAFAAAAAgAh07iQKHPoLM/AgAAaQQAAA4AAAAAAAAAAQAg&#10;AAAAKwEAAGRycy9lMm9Eb2MueG1sUEsFBgAAAAAGAAYAWQEAANwFAAAAAA==&#10;">
                <v:fill on="f" focussize="0,0"/>
                <v:stroke on="f" weight="0.5pt"/>
                <v:imagedata o:title=""/>
                <o:lock v:ext="edit" aspectratio="f"/>
                <v:textbox>
                  <w:txbxContent>
                    <w:p>
                      <w:pPr>
                        <w:rPr>
                          <w:rFonts w:hint="default" w:eastAsia="宋体"/>
                          <w:b/>
                          <w:bCs/>
                          <w:i w:val="0"/>
                          <w:iCs w:val="0"/>
                          <w:lang w:val="en-US" w:eastAsia="zh-CN"/>
                        </w:rPr>
                      </w:pPr>
                      <w:r>
                        <w:rPr>
                          <w:rFonts w:hint="eastAsia"/>
                          <w:b/>
                          <w:bCs/>
                          <w:i w:val="0"/>
                          <w:iCs w:val="0"/>
                          <w:lang w:val="en-US" w:eastAsia="zh-CN"/>
                        </w:rPr>
                        <w:t>D4</w:t>
                      </w:r>
                    </w:p>
                  </w:txbxContent>
                </v:textbox>
              </v:shape>
            </w:pict>
          </mc:Fallback>
        </mc:AlternateContent>
      </w:r>
      <w:r>
        <w:rPr>
          <w:sz w:val="28"/>
        </w:rPr>
        <mc:AlternateContent>
          <mc:Choice Requires="wps">
            <w:drawing>
              <wp:anchor distT="0" distB="0" distL="114300" distR="114300" simplePos="0" relativeHeight="251815936" behindDoc="0" locked="0" layoutInCell="1" allowOverlap="1">
                <wp:simplePos x="0" y="0"/>
                <wp:positionH relativeFrom="column">
                  <wp:posOffset>5701665</wp:posOffset>
                </wp:positionH>
                <wp:positionV relativeFrom="paragraph">
                  <wp:posOffset>1543050</wp:posOffset>
                </wp:positionV>
                <wp:extent cx="756285" cy="355600"/>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756285" cy="355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i w:val="0"/>
                                <w:iCs w:val="0"/>
                                <w:lang w:val="en-US" w:eastAsia="zh-CN"/>
                              </w:rPr>
                            </w:pPr>
                            <w:r>
                              <w:rPr>
                                <w:rFonts w:hint="eastAsia"/>
                                <w:b/>
                                <w:bCs/>
                                <w:i w:val="0"/>
                                <w:iCs w:val="0"/>
                                <w:lang w:val="en-US" w:eastAsia="zh-CN"/>
                              </w:rPr>
                              <w:t>D3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95pt;margin-top:121.5pt;height:28pt;width:59.55pt;z-index:251815936;mso-width-relative:page;mso-height-relative:page;" filled="f" stroked="f" coordsize="21600,21600" o:gfxdata="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KlvYIdwAAAAMAQAADwAAAAAAAAABACAAAAAi&#10;AAAAZHJzL2Rvd25yZXYueG1sUEsBAhQAFAAAAAgAh07iQALh6DE/AgAAaQQAAA4AAAAAAAAAAQAg&#10;AAAAKwEAAGRycy9lMm9Eb2MueG1sUEsFBgAAAAAGAAYAWQEAANwFAAAAAA==&#10;">
                <v:fill on="f" focussize="0,0"/>
                <v:stroke on="f" weight="0.5pt"/>
                <v:imagedata o:title=""/>
                <o:lock v:ext="edit" aspectratio="f"/>
                <v:textbox>
                  <w:txbxContent>
                    <w:p>
                      <w:pPr>
                        <w:rPr>
                          <w:rFonts w:hint="default" w:eastAsia="宋体"/>
                          <w:b/>
                          <w:bCs/>
                          <w:i w:val="0"/>
                          <w:iCs w:val="0"/>
                          <w:lang w:val="en-US" w:eastAsia="zh-CN"/>
                        </w:rPr>
                      </w:pPr>
                      <w:r>
                        <w:rPr>
                          <w:rFonts w:hint="eastAsia"/>
                          <w:b/>
                          <w:bCs/>
                          <w:i w:val="0"/>
                          <w:iCs w:val="0"/>
                          <w:lang w:val="en-US" w:eastAsia="zh-CN"/>
                        </w:rPr>
                        <w:t>D3</w:t>
                      </w:r>
                    </w:p>
                  </w:txbxContent>
                </v:textbox>
              </v:shape>
            </w:pict>
          </mc:Fallback>
        </mc:AlternateContent>
      </w:r>
      <w:r>
        <w:rPr>
          <w:sz w:val="28"/>
        </w:rPr>
        <mc:AlternateContent>
          <mc:Choice Requires="wps">
            <w:drawing>
              <wp:anchor distT="0" distB="0" distL="114300" distR="114300" simplePos="0" relativeHeight="251816960" behindDoc="0" locked="0" layoutInCell="1" allowOverlap="1">
                <wp:simplePos x="0" y="0"/>
                <wp:positionH relativeFrom="column">
                  <wp:posOffset>4698365</wp:posOffset>
                </wp:positionH>
                <wp:positionV relativeFrom="paragraph">
                  <wp:posOffset>1130300</wp:posOffset>
                </wp:positionV>
                <wp:extent cx="756285" cy="355600"/>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756285" cy="355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i w:val="0"/>
                                <w:iCs w:val="0"/>
                                <w:lang w:val="en-US" w:eastAsia="zh-CN"/>
                              </w:rPr>
                            </w:pPr>
                            <w:r>
                              <w:rPr>
                                <w:rFonts w:hint="eastAsia"/>
                                <w:b/>
                                <w:bCs/>
                                <w:i w:val="0"/>
                                <w:iCs w:val="0"/>
                                <w:lang w:val="en-US" w:eastAsia="zh-CN"/>
                              </w:rPr>
                              <w:t>D2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95pt;margin-top:89pt;height:28pt;width:59.55pt;z-index:251816960;mso-width-relative:page;mso-height-relative:page;" filled="f" stroked="f" coordsize="21600,21600" o:gfxdata="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eXoUQ3AAAAAsBAAAPAAAAAAAAAAEAIAAAACIA&#10;AABkcnMvZG93bnJldi54bWxQSwECFAAUAAAACACHTuJAj+7wBz4CAABpBAAADgAAAAAAAAABACAA&#10;AAArAQAAZHJzL2Uyb0RvYy54bWxQSwUGAAAAAAYABgBZAQAA2wUAAAAA&#10;">
                <v:fill on="f" focussize="0,0"/>
                <v:stroke on="f" weight="0.5pt"/>
                <v:imagedata o:title=""/>
                <o:lock v:ext="edit" aspectratio="f"/>
                <v:textbox>
                  <w:txbxContent>
                    <w:p>
                      <w:pPr>
                        <w:rPr>
                          <w:rFonts w:hint="default" w:eastAsia="宋体"/>
                          <w:b/>
                          <w:bCs/>
                          <w:i w:val="0"/>
                          <w:iCs w:val="0"/>
                          <w:lang w:val="en-US" w:eastAsia="zh-CN"/>
                        </w:rPr>
                      </w:pPr>
                      <w:r>
                        <w:rPr>
                          <w:rFonts w:hint="eastAsia"/>
                          <w:b/>
                          <w:bCs/>
                          <w:i w:val="0"/>
                          <w:iCs w:val="0"/>
                          <w:lang w:val="en-US" w:eastAsia="zh-CN"/>
                        </w:rPr>
                        <w:t>D2</w:t>
                      </w:r>
                    </w:p>
                  </w:txbxContent>
                </v:textbox>
              </v:shape>
            </w:pict>
          </mc:Fallback>
        </mc:AlternateContent>
      </w:r>
      <w:r>
        <w:rPr>
          <w:sz w:val="28"/>
        </w:rPr>
        <mc:AlternateContent>
          <mc:Choice Requires="wps">
            <w:drawing>
              <wp:anchor distT="0" distB="0" distL="114300" distR="114300" simplePos="0" relativeHeight="251817984" behindDoc="0" locked="0" layoutInCell="1" allowOverlap="1">
                <wp:simplePos x="0" y="0"/>
                <wp:positionH relativeFrom="column">
                  <wp:posOffset>4050665</wp:posOffset>
                </wp:positionH>
                <wp:positionV relativeFrom="paragraph">
                  <wp:posOffset>1631950</wp:posOffset>
                </wp:positionV>
                <wp:extent cx="756285" cy="355600"/>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756285" cy="355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i w:val="0"/>
                                <w:iCs w:val="0"/>
                                <w:lang w:val="en-US" w:eastAsia="zh-CN"/>
                              </w:rPr>
                            </w:pPr>
                            <w:r>
                              <w:rPr>
                                <w:rFonts w:hint="eastAsia"/>
                                <w:b/>
                                <w:bCs/>
                                <w:i w:val="0"/>
                                <w:iCs w:val="0"/>
                                <w:lang w:val="en-US" w:eastAsia="zh-CN"/>
                              </w:rPr>
                              <w:t>D1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95pt;margin-top:128.5pt;height:28pt;width:59.55pt;z-index:251817984;mso-width-relative:page;mso-height-relative:page;" filled="f" stroked="f" coordsize="21600,21600" o:gfxdata="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8rGaqtwAAAALAQAADwAAAAAAAAABACAAAAAi&#10;AAAAZHJzL2Rvd25yZXYueG1sUEsBAhQAFAAAAAgAh07iQBj+2F0/AgAAaQQAAA4AAAAAAAAAAQAg&#10;AAAAKwEAAGRycy9lMm9Eb2MueG1sUEsFBgAAAAAGAAYAWQEAANwFAAAAAA==&#10;">
                <v:fill on="f" focussize="0,0"/>
                <v:stroke on="f" weight="0.5pt"/>
                <v:imagedata o:title=""/>
                <o:lock v:ext="edit" aspectratio="f"/>
                <v:textbox>
                  <w:txbxContent>
                    <w:p>
                      <w:pPr>
                        <w:rPr>
                          <w:rFonts w:hint="default" w:eastAsia="宋体"/>
                          <w:b/>
                          <w:bCs/>
                          <w:i w:val="0"/>
                          <w:iCs w:val="0"/>
                          <w:lang w:val="en-US" w:eastAsia="zh-CN"/>
                        </w:rPr>
                      </w:pPr>
                      <w:r>
                        <w:rPr>
                          <w:rFonts w:hint="eastAsia"/>
                          <w:b/>
                          <w:bCs/>
                          <w:i w:val="0"/>
                          <w:iCs w:val="0"/>
                          <w:lang w:val="en-US" w:eastAsia="zh-CN"/>
                        </w:rPr>
                        <w:t>D1</w:t>
                      </w:r>
                    </w:p>
                  </w:txbxContent>
                </v:textbox>
              </v:shape>
            </w:pict>
          </mc:Fallback>
        </mc:AlternateContent>
      </w:r>
      <w:r>
        <w:rPr>
          <w:sz w:val="28"/>
        </w:rPr>
        <mc:AlternateContent>
          <mc:Choice Requires="wps">
            <w:drawing>
              <wp:anchor distT="0" distB="0" distL="114300" distR="114300" simplePos="0" relativeHeight="251772928" behindDoc="0" locked="0" layoutInCell="1" allowOverlap="1">
                <wp:simplePos x="0" y="0"/>
                <wp:positionH relativeFrom="column">
                  <wp:posOffset>998855</wp:posOffset>
                </wp:positionH>
                <wp:positionV relativeFrom="paragraph">
                  <wp:posOffset>4077970</wp:posOffset>
                </wp:positionV>
                <wp:extent cx="123825" cy="123825"/>
                <wp:effectExtent l="6350" t="6350" r="9525" b="9525"/>
                <wp:wrapNone/>
                <wp:docPr id="143" name="椭圆 14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65pt;margin-top:321.1pt;height:9.75pt;width:9.75pt;z-index:251772928;v-text-anchor:middle;mso-width-relative:page;mso-height-relative:page;" fillcolor="#FF0000" filled="t" stroked="t" coordsize="21600,21600" o:gfxdata="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q2f0XaAAAACwEAAA8AAAAAAAAAAQAg&#10;AAAAIgAAAGRycy9kb3ducmV2LnhtbFBLAQIUABQAAAAIAIdO4kCM7nutfgIAABsFAAAOAAAAAAAA&#10;AAEAIAAAACkBAABkcnMvZTJvRG9jLnhtbFBLBQYAAAAABgAGAFkBAAAZ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73952" behindDoc="0" locked="0" layoutInCell="1" allowOverlap="1">
                <wp:simplePos x="0" y="0"/>
                <wp:positionH relativeFrom="column">
                  <wp:posOffset>71755</wp:posOffset>
                </wp:positionH>
                <wp:positionV relativeFrom="paragraph">
                  <wp:posOffset>4084320</wp:posOffset>
                </wp:positionV>
                <wp:extent cx="123825" cy="123825"/>
                <wp:effectExtent l="6350" t="6350" r="9525" b="9525"/>
                <wp:wrapNone/>
                <wp:docPr id="142" name="椭圆 14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65pt;margin-top:321.6pt;height:9.75pt;width:9.75pt;z-index:251773952;v-text-anchor:middle;mso-width-relative:page;mso-height-relative:page;" fillcolor="#FFFF00" filled="t" stroked="t" coordsize="21600,21600" o:gfxdata="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J2X6vDWAAAACQEAAA8AAAAAAAAAAQAg&#10;AAAAIgAAAGRycy9kb3ducmV2LnhtbFBLAQIUABQAAAAIAIdO4kDlYNCgggIAABsFAAAOAAAAAAAA&#10;AAEAIAAAACUBAABkcnMvZTJvRG9jLnhtbFBLBQYAAAAABgAGAFkBAAAZ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71904" behindDoc="0" locked="0" layoutInCell="1" allowOverlap="1">
                <wp:simplePos x="0" y="0"/>
                <wp:positionH relativeFrom="column">
                  <wp:posOffset>37465</wp:posOffset>
                </wp:positionH>
                <wp:positionV relativeFrom="paragraph">
                  <wp:posOffset>3994150</wp:posOffset>
                </wp:positionV>
                <wp:extent cx="2144395" cy="354965"/>
                <wp:effectExtent l="0" t="0" r="1905" b="635"/>
                <wp:wrapNone/>
                <wp:docPr id="141" name="文本框 141"/>
                <wp:cNvGraphicFramePr/>
                <a:graphic xmlns:a="http://schemas.openxmlformats.org/drawingml/2006/main">
                  <a:graphicData uri="http://schemas.microsoft.com/office/word/2010/wordprocessingShape">
                    <wps:wsp>
                      <wps:cNvSpPr txBox="1"/>
                      <wps:spPr>
                        <a:xfrm>
                          <a:off x="0" y="0"/>
                          <a:ext cx="2144395" cy="3549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 xml:space="preserve"> 本次新建井    利用企业原有井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pt;margin-top:314.5pt;height:27.95pt;width:168.85pt;z-index:251771904;mso-width-relative:page;mso-height-relative:page;" fillcolor="#FFFFFF [3201]" filled="t" stroked="f" coordsize="21600,21600" o:gfxdata="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KMdnVAAAACQEAAA8AAAAA&#10;AAAAAQAgAAAAIgAAAGRycy9kb3ducmV2LnhtbFBLAQIUABQAAAAIAIdO4kBkg4WmUAIAAJMEAAAO&#10;AAAAAAAAAAEAIAAAACQBAABkcnMvZTJvRG9jLnhtbFBLBQYAAAAABgAGAFkBAADmBQAAAAA=&#10;">
                <v:fill on="t" focussize="0,0"/>
                <v:stroke on="f" weight="0.5pt"/>
                <v:imagedata o:title=""/>
                <o:lock v:ext="edit" aspectratio="f"/>
                <v:textbox>
                  <w:txbxContent>
                    <w:p>
                      <w:pPr>
                        <w:rPr>
                          <w:rFonts w:hint="default" w:eastAsia="宋体"/>
                          <w:lang w:val="en-US" w:eastAsia="zh-CN"/>
                        </w:rPr>
                      </w:pPr>
                      <w:r>
                        <w:rPr>
                          <w:rFonts w:hint="eastAsia"/>
                          <w:lang w:val="en-US" w:eastAsia="zh-CN"/>
                        </w:rPr>
                        <w:t xml:space="preserve"> 本次新建井    利用企业原有井</w:t>
                      </w:r>
                    </w:p>
                  </w:txbxContent>
                </v:textbox>
              </v:shape>
            </w:pict>
          </mc:Fallback>
        </mc:AlternateContent>
      </w:r>
      <w:r>
        <w:rPr>
          <w:sz w:val="28"/>
        </w:rPr>
        <mc:AlternateContent>
          <mc:Choice Requires="wps">
            <w:drawing>
              <wp:anchor distT="0" distB="0" distL="114300" distR="114300" simplePos="0" relativeHeight="251770880" behindDoc="0" locked="0" layoutInCell="1" allowOverlap="1">
                <wp:simplePos x="0" y="0"/>
                <wp:positionH relativeFrom="column">
                  <wp:posOffset>4446905</wp:posOffset>
                </wp:positionH>
                <wp:positionV relativeFrom="paragraph">
                  <wp:posOffset>2598420</wp:posOffset>
                </wp:positionV>
                <wp:extent cx="123825" cy="123825"/>
                <wp:effectExtent l="6350" t="6350" r="9525" b="9525"/>
                <wp:wrapNone/>
                <wp:docPr id="140" name="椭圆 14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0.15pt;margin-top:204.6pt;height:9.75pt;width:9.75pt;z-index:251770880;v-text-anchor:middle;mso-width-relative:page;mso-height-relative:page;" fillcolor="#FFFF00" filled="t" stroked="t" coordsize="21600,21600" o:gfxdata="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Dm4NSNkAAAALAQAADwAAAAAAAAAB&#10;ACAAAAAiAAAAZHJzL2Rvd25yZXYueG1sUEsBAhQAFAAAAAgAh07iQEXIgNGBAgAAGwUAAA4AAAAA&#10;AAAAAQAgAAAAKA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68832" behindDoc="0" locked="0" layoutInCell="1" allowOverlap="1">
                <wp:simplePos x="0" y="0"/>
                <wp:positionH relativeFrom="column">
                  <wp:posOffset>4624705</wp:posOffset>
                </wp:positionH>
                <wp:positionV relativeFrom="paragraph">
                  <wp:posOffset>1258570</wp:posOffset>
                </wp:positionV>
                <wp:extent cx="123825" cy="123825"/>
                <wp:effectExtent l="6350" t="6350" r="9525" b="9525"/>
                <wp:wrapNone/>
                <wp:docPr id="139" name="椭圆 139"/>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4.15pt;margin-top:99.1pt;height:9.75pt;width:9.75pt;z-index:251768832;v-text-anchor:middle;mso-width-relative:page;mso-height-relative:page;" fillcolor="#FF0000" filled="t" stroked="t" coordsize="21600,21600" o:gfxdata="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yOcTT2wAAAAsBAAAPAAAAAAAAAAEA&#10;IAAAACIAAABkcnMvZG93bnJldi54bWxQSwECFAAUAAAACACHTuJAzAjSCX4CAAAbBQAADgAAAAAA&#10;AAABACAAAAAq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69856" behindDoc="0" locked="0" layoutInCell="1" allowOverlap="1">
                <wp:simplePos x="0" y="0"/>
                <wp:positionH relativeFrom="column">
                  <wp:posOffset>5685155</wp:posOffset>
                </wp:positionH>
                <wp:positionV relativeFrom="paragraph">
                  <wp:posOffset>1690370</wp:posOffset>
                </wp:positionV>
                <wp:extent cx="123825" cy="123825"/>
                <wp:effectExtent l="6350" t="6350" r="9525" b="9525"/>
                <wp:wrapNone/>
                <wp:docPr id="138" name="椭圆 138"/>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47.65pt;margin-top:133.1pt;height:9.75pt;width:9.75pt;z-index:251769856;v-text-anchor:middle;mso-width-relative:page;mso-height-relative:page;" fillcolor="#FF0000" filled="t" stroked="t" coordsize="21600,21600" o:gfxdata="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DUtmW2wAAAAsBAAAPAAAAAAAAAAEA&#10;IAAAACIAAABkcnMvZG93bnJldi54bWxQSwECFAAUAAAACACHTuJAnFx6MX4CAAAbBQAADgAAAAAA&#10;AAABACAAAAAq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67808" behindDoc="0" locked="0" layoutInCell="1" allowOverlap="1">
                <wp:simplePos x="0" y="0"/>
                <wp:positionH relativeFrom="column">
                  <wp:posOffset>4021455</wp:posOffset>
                </wp:positionH>
                <wp:positionV relativeFrom="paragraph">
                  <wp:posOffset>1823720</wp:posOffset>
                </wp:positionV>
                <wp:extent cx="123825" cy="123825"/>
                <wp:effectExtent l="6350" t="6350" r="9525" b="9525"/>
                <wp:wrapNone/>
                <wp:docPr id="137" name="椭圆 13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6.65pt;margin-top:143.6pt;height:9.75pt;width:9.75pt;z-index:251767808;v-text-anchor:middle;mso-width-relative:page;mso-height-relative:page;" fillcolor="#FF0000" filled="t" stroked="t" coordsize="21600,21600" o:gfxdata="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XYPsJ2wAAAAsBAAAPAAAAAAAAAAEA&#10;IAAAACIAAABkcnMvZG93bnJldi54bWxQSwECFAAUAAAACACHTuJA7VUQhH4CAAAbBQAADgAAAAAA&#10;AAABACAAAAAqAQAAZHJzL2Uyb0RvYy54bWxQSwUGAAAAAAYABgBZAQAAGgYAAAAA&#10;">
                <v:fill on="t" focussize="0,0"/>
                <v:stroke weight="1pt" color="#2F528F [3204]" miterlimit="8" joinstyle="miter"/>
                <v:imagedata o:title=""/>
                <o:lock v:ext="edit" aspectratio="f"/>
              </v:shape>
            </w:pict>
          </mc:Fallback>
        </mc:AlternateContent>
      </w:r>
      <w:r>
        <w:drawing>
          <wp:inline distT="0" distB="0" distL="114300" distR="114300">
            <wp:extent cx="8794750" cy="4324350"/>
            <wp:effectExtent l="0" t="0" r="6350" b="6350"/>
            <wp:docPr id="1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7"/>
                    <pic:cNvPicPr>
                      <a:picLocks noChangeAspect="1"/>
                    </pic:cNvPicPr>
                  </pic:nvPicPr>
                  <pic:blipFill>
                    <a:blip r:embed="rId30"/>
                    <a:stretch>
                      <a:fillRect/>
                    </a:stretch>
                  </pic:blipFill>
                  <pic:spPr>
                    <a:xfrm>
                      <a:off x="0" y="0"/>
                      <a:ext cx="8794750" cy="4324350"/>
                    </a:xfrm>
                    <a:prstGeom prst="rect">
                      <a:avLst/>
                    </a:prstGeom>
                    <a:noFill/>
                    <a:ln>
                      <a:noFill/>
                    </a:ln>
                  </pic:spPr>
                </pic:pic>
              </a:graphicData>
            </a:graphic>
          </wp:inline>
        </w:drawing>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图6.3-2 ADC厂区地下水监测图（阴影为重点区域）</w:t>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pPr>
      <w:r>
        <w:rPr>
          <w:sz w:val="28"/>
        </w:rPr>
        <mc:AlternateContent>
          <mc:Choice Requires="wps">
            <w:drawing>
              <wp:anchor distT="0" distB="0" distL="114300" distR="114300" simplePos="0" relativeHeight="251800576" behindDoc="0" locked="0" layoutInCell="1" allowOverlap="1">
                <wp:simplePos x="0" y="0"/>
                <wp:positionH relativeFrom="column">
                  <wp:posOffset>6383655</wp:posOffset>
                </wp:positionH>
                <wp:positionV relativeFrom="paragraph">
                  <wp:posOffset>1532890</wp:posOffset>
                </wp:positionV>
                <wp:extent cx="123825" cy="123825"/>
                <wp:effectExtent l="6350" t="6350" r="9525" b="9525"/>
                <wp:wrapNone/>
                <wp:docPr id="176" name="椭圆 176"/>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02.65pt;margin-top:120.7pt;height:9.75pt;width:9.75pt;z-index:251800576;v-text-anchor:middle;mso-width-relative:page;mso-height-relative:page;" fillcolor="#FF0000" filled="t" stroked="t" coordsize="21600,21600" o:gfxdata="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ZPtb92wAAAA0BAAAPAAAAAAAAAAEA&#10;IAAAACIAAABkcnMvZG93bnJldi54bWxQSwECFAAUAAAACACHTuJAfOGGyn4CAAAbBQAADgAAAAAA&#10;AAABACAAAAAq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802624" behindDoc="0" locked="0" layoutInCell="1" allowOverlap="1">
                <wp:simplePos x="0" y="0"/>
                <wp:positionH relativeFrom="column">
                  <wp:posOffset>6416675</wp:posOffset>
                </wp:positionH>
                <wp:positionV relativeFrom="paragraph">
                  <wp:posOffset>1436370</wp:posOffset>
                </wp:positionV>
                <wp:extent cx="666750" cy="361950"/>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6667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25pt;margin-top:113.1pt;height:28.5pt;width:52.5pt;z-index:251802624;mso-width-relative:page;mso-height-relative:page;" filled="f" stroked="f" coordsize="21600,21600" o:gfxdata="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AQP79sAAAANAQAADwAAAAAAAAABACAAAAAiAAAAZHJz&#10;L2Rvd25yZXYueG1sUEsBAhQAFAAAAAgAh07iQIO0Ivs6AgAAaQQAAA4AAAAAAAAAAQAgAAAAKg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D6</w:t>
                      </w:r>
                    </w:p>
                  </w:txbxContent>
                </v:textbox>
              </v:shape>
            </w:pict>
          </mc:Fallback>
        </mc:AlternateContent>
      </w:r>
      <w:r>
        <w:rPr>
          <w:sz w:val="28"/>
        </w:rPr>
        <mc:AlternateContent>
          <mc:Choice Requires="wps">
            <w:drawing>
              <wp:anchor distT="0" distB="0" distL="114300" distR="114300" simplePos="0" relativeHeight="251809792" behindDoc="0" locked="0" layoutInCell="1" allowOverlap="1">
                <wp:simplePos x="0" y="0"/>
                <wp:positionH relativeFrom="column">
                  <wp:posOffset>1484630</wp:posOffset>
                </wp:positionH>
                <wp:positionV relativeFrom="paragraph">
                  <wp:posOffset>2187575</wp:posOffset>
                </wp:positionV>
                <wp:extent cx="666750" cy="36195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6667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9pt;margin-top:172.25pt;height:28.5pt;width:52.5pt;z-index:251809792;mso-width-relative:page;mso-height-relative:page;" filled="f" stroked="f" coordsize="21600,21600" o:gfxdata="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nkPFTZAAAACwEAAA8AAAAAAAAAAQAgAAAAIgAAAGRycy9k&#10;b3ducmV2LnhtbFBLAQIUABQAAAAIAIdO4kC3ikIjOgIAAGkEAAAOAAAAAAAAAAEAIAAAACgBAABk&#10;cnMvZTJvRG9jLnhtbFBLBQYAAAAABgAGAFkBAADU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D2</w:t>
                      </w:r>
                    </w:p>
                  </w:txbxContent>
                </v:textbox>
              </v:shape>
            </w:pict>
          </mc:Fallback>
        </mc:AlternateContent>
      </w:r>
      <w:r>
        <w:rPr>
          <w:sz w:val="28"/>
        </w:rPr>
        <mc:AlternateContent>
          <mc:Choice Requires="wps">
            <w:drawing>
              <wp:anchor distT="0" distB="0" distL="114300" distR="114300" simplePos="0" relativeHeight="251808768" behindDoc="0" locked="0" layoutInCell="1" allowOverlap="1">
                <wp:simplePos x="0" y="0"/>
                <wp:positionH relativeFrom="column">
                  <wp:posOffset>1424305</wp:posOffset>
                </wp:positionH>
                <wp:positionV relativeFrom="paragraph">
                  <wp:posOffset>2332990</wp:posOffset>
                </wp:positionV>
                <wp:extent cx="123825" cy="123825"/>
                <wp:effectExtent l="6350" t="6350" r="9525" b="9525"/>
                <wp:wrapNone/>
                <wp:docPr id="179" name="椭圆 179"/>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2.15pt;margin-top:183.7pt;height:9.75pt;width:9.75pt;z-index:251808768;v-text-anchor:middle;mso-width-relative:page;mso-height-relative:page;" fillcolor="#FFFF00" filled="t" stroked="t" coordsize="21600,21600" o:gfxdata="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anV7NdcAAAALAQAADwAAAAAAAAAB&#10;ACAAAAAiAAAAZHJzL2Rvd25yZXYueG1sUEsBAhQAFAAAAAgAh07iQDQy70qDAgAAGwUAAA4AAAAA&#10;AAAAAQAgAAAAJg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812864" behindDoc="0" locked="0" layoutInCell="1" allowOverlap="1">
                <wp:simplePos x="0" y="0"/>
                <wp:positionH relativeFrom="column">
                  <wp:posOffset>948055</wp:posOffset>
                </wp:positionH>
                <wp:positionV relativeFrom="paragraph">
                  <wp:posOffset>4497705</wp:posOffset>
                </wp:positionV>
                <wp:extent cx="123825" cy="123825"/>
                <wp:effectExtent l="6350" t="6350" r="9525" b="9525"/>
                <wp:wrapNone/>
                <wp:docPr id="190" name="椭圆 19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354.15pt;height:9.75pt;width:9.75pt;z-index:251812864;v-text-anchor:middle;mso-width-relative:page;mso-height-relative:page;" fillcolor="#FF0000" filled="t" stroked="t" coordsize="21600,21600" o:gfxdata="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4H01HaAAAACwEAAA8AAAAAAAAAAQAg&#10;AAAAIgAAAGRycy9kb3ducmV2LnhtbFBLAQIUABQAAAAIAIdO4kCfypMVfgIAABsFAAAOAAAAAAAA&#10;AAEAIAAAACkBAABkcnMvZTJvRG9jLnhtbFBLBQYAAAAABgAGAFkBAAAZ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805696" behindDoc="0" locked="0" layoutInCell="1" allowOverlap="1">
                <wp:simplePos x="0" y="0"/>
                <wp:positionH relativeFrom="column">
                  <wp:posOffset>2672715</wp:posOffset>
                </wp:positionH>
                <wp:positionV relativeFrom="paragraph">
                  <wp:posOffset>3182620</wp:posOffset>
                </wp:positionV>
                <wp:extent cx="666750" cy="361950"/>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6667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45pt;margin-top:250.6pt;height:28.5pt;width:52.5pt;z-index:251805696;mso-width-relative:page;mso-height-relative:page;" filled="f" stroked="f" coordsize="21600,21600" o:gfxdata="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M12LH2gAAAAsBAAAPAAAAAAAAAAEAIAAAACIAAABkcnMv&#10;ZG93bnJldi54bWxQSwECFAAUAAAACACHTuJAmasSlzoCAABpBAAADgAAAAAAAAABACAAAAApAQAA&#10;ZHJzL2Uyb0RvYy54bWxQSwUGAAAAAAYABgBZAQAA1Q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D3</w:t>
                      </w:r>
                    </w:p>
                  </w:txbxContent>
                </v:textbox>
              </v:shape>
            </w:pict>
          </mc:Fallback>
        </mc:AlternateContent>
      </w:r>
      <w:r>
        <w:rPr>
          <w:sz w:val="28"/>
        </w:rPr>
        <mc:AlternateContent>
          <mc:Choice Requires="wps">
            <w:drawing>
              <wp:anchor distT="0" distB="0" distL="114300" distR="114300" simplePos="0" relativeHeight="251813888" behindDoc="0" locked="0" layoutInCell="1" allowOverlap="1">
                <wp:simplePos x="0" y="0"/>
                <wp:positionH relativeFrom="column">
                  <wp:posOffset>20955</wp:posOffset>
                </wp:positionH>
                <wp:positionV relativeFrom="paragraph">
                  <wp:posOffset>4491355</wp:posOffset>
                </wp:positionV>
                <wp:extent cx="123825" cy="123825"/>
                <wp:effectExtent l="6350" t="6350" r="9525" b="9525"/>
                <wp:wrapNone/>
                <wp:docPr id="189" name="椭圆 189"/>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65pt;margin-top:353.65pt;height:9.75pt;width:9.75pt;z-index:251813888;v-text-anchor:middle;mso-width-relative:page;mso-height-relative:page;" fillcolor="#FFFF00" filled="t" stroked="t" coordsize="21600,21600" o:gfxdata="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IKJnT1gAAAAgBAAAPAAAAAAAAAAEA&#10;IAAAACIAAABkcnMvZG93bnJldi54bWxQSwECFAAUAAAACACHTuJAlxlYbYMCAAAbBQAADgAAAAAA&#10;AAABACAAAAAl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659264" behindDoc="0" locked="0" layoutInCell="1" allowOverlap="1">
                <wp:simplePos x="0" y="0"/>
                <wp:positionH relativeFrom="column">
                  <wp:posOffset>-6985</wp:posOffset>
                </wp:positionH>
                <wp:positionV relativeFrom="paragraph">
                  <wp:posOffset>4401185</wp:posOffset>
                </wp:positionV>
                <wp:extent cx="2144395" cy="354965"/>
                <wp:effectExtent l="0" t="0" r="1905" b="635"/>
                <wp:wrapNone/>
                <wp:docPr id="188" name="文本框 188"/>
                <wp:cNvGraphicFramePr/>
                <a:graphic xmlns:a="http://schemas.openxmlformats.org/drawingml/2006/main">
                  <a:graphicData uri="http://schemas.microsoft.com/office/word/2010/wordprocessingShape">
                    <wps:wsp>
                      <wps:cNvSpPr txBox="1"/>
                      <wps:spPr>
                        <a:xfrm>
                          <a:off x="0" y="0"/>
                          <a:ext cx="2144395" cy="3549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 xml:space="preserve"> 本次新建井    利用企业原有井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55pt;margin-top:346.55pt;height:27.95pt;width:168.85pt;z-index:251659264;mso-width-relative:page;mso-height-relative:page;" fillcolor="#FFFFFF [3201]" filled="t" stroked="f" coordsize="21600,21600" o:gfxdata="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BG8cFdYAAAAKAQAADwAA&#10;AAAAAAABACAAAAAiAAAAZHJzL2Rvd25yZXYueG1sUEsBAhQAFAAAAAgAh07iQHlg+HNRAgAAkwQA&#10;AA4AAAAAAAAAAQAgAAAAJQEAAGRycy9lMm9Eb2MueG1sUEsFBgAAAAAGAAYAWQEAAOgFAAAAAA==&#10;">
                <v:fill on="t" focussize="0,0"/>
                <v:stroke on="f" weight="0.5pt"/>
                <v:imagedata o:title=""/>
                <o:lock v:ext="edit" aspectratio="f"/>
                <v:textbox>
                  <w:txbxContent>
                    <w:p>
                      <w:pPr>
                        <w:rPr>
                          <w:rFonts w:hint="default" w:eastAsia="宋体"/>
                          <w:lang w:val="en-US" w:eastAsia="zh-CN"/>
                        </w:rPr>
                      </w:pPr>
                      <w:r>
                        <w:rPr>
                          <w:rFonts w:hint="eastAsia"/>
                          <w:lang w:val="en-US" w:eastAsia="zh-CN"/>
                        </w:rPr>
                        <w:t xml:space="preserve"> 本次新建井    利用企业原有井</w:t>
                      </w:r>
                    </w:p>
                  </w:txbxContent>
                </v:textbox>
              </v:shape>
            </w:pict>
          </mc:Fallback>
        </mc:AlternateContent>
      </w:r>
      <w:r>
        <w:rPr>
          <w:sz w:val="28"/>
        </w:rPr>
        <mc:AlternateContent>
          <mc:Choice Requires="wps">
            <w:drawing>
              <wp:anchor distT="0" distB="0" distL="114300" distR="114300" simplePos="0" relativeHeight="251801600" behindDoc="0" locked="0" layoutInCell="1" allowOverlap="1">
                <wp:simplePos x="0" y="0"/>
                <wp:positionH relativeFrom="column">
                  <wp:posOffset>6279515</wp:posOffset>
                </wp:positionH>
                <wp:positionV relativeFrom="paragraph">
                  <wp:posOffset>3011170</wp:posOffset>
                </wp:positionV>
                <wp:extent cx="666750" cy="361950"/>
                <wp:effectExtent l="0" t="0" r="0" b="0"/>
                <wp:wrapNone/>
                <wp:docPr id="187" name="文本框 187"/>
                <wp:cNvGraphicFramePr/>
                <a:graphic xmlns:a="http://schemas.openxmlformats.org/drawingml/2006/main">
                  <a:graphicData uri="http://schemas.microsoft.com/office/word/2010/wordprocessingShape">
                    <wps:wsp>
                      <wps:cNvSpPr txBox="1"/>
                      <wps:spPr>
                        <a:xfrm>
                          <a:off x="0" y="0"/>
                          <a:ext cx="6667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45pt;margin-top:237.1pt;height:28.5pt;width:52.5pt;z-index:251801600;mso-width-relative:page;mso-height-relative:page;" filled="f" stroked="f" coordsize="21600,21600" o:gfxdata="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&#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GFChH3QAAAAwBAAAPAAAAAAAAAAEAIAAAACIAAABk&#10;cnMvZG93bnJldi54bWxQSwECFAAUAAAACACHTuJADrs6zToCAABpBAAADgAAAAAAAAABACAAAAAs&#10;AQAAZHJzL2Uyb0RvYy54bWxQSwUGAAAAAAYABgBZAQAA2AU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D7</w:t>
                      </w:r>
                    </w:p>
                  </w:txbxContent>
                </v:textbox>
              </v:shape>
            </w:pict>
          </mc:Fallback>
        </mc:AlternateContent>
      </w:r>
      <w:r>
        <w:rPr>
          <w:sz w:val="28"/>
        </w:rPr>
        <mc:AlternateContent>
          <mc:Choice Requires="wps">
            <w:drawing>
              <wp:anchor distT="0" distB="0" distL="114300" distR="114300" simplePos="0" relativeHeight="251803648" behindDoc="0" locked="0" layoutInCell="1" allowOverlap="1">
                <wp:simplePos x="0" y="0"/>
                <wp:positionH relativeFrom="column">
                  <wp:posOffset>4311015</wp:posOffset>
                </wp:positionH>
                <wp:positionV relativeFrom="paragraph">
                  <wp:posOffset>1226820</wp:posOffset>
                </wp:positionV>
                <wp:extent cx="666750" cy="361950"/>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6667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45pt;margin-top:96.6pt;height:28.5pt;width:52.5pt;z-index:251803648;mso-width-relative:page;mso-height-relative:page;" filled="f" stroked="f" coordsize="21600,21600" o:gfxdata="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VRXR9sAAAALAQAADwAAAAAAAAABACAAAAAiAAAAZHJz&#10;L2Rvd25yZXYueG1sUEsBAhQAFAAAAAgAh07iQBSkCqE6AgAAaQQAAA4AAAAAAAAAAQAgAAAAKg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D5</w:t>
                      </w:r>
                    </w:p>
                  </w:txbxContent>
                </v:textbox>
              </v:shape>
            </w:pict>
          </mc:Fallback>
        </mc:AlternateContent>
      </w:r>
      <w:r>
        <w:rPr>
          <w:sz w:val="28"/>
        </w:rPr>
        <mc:AlternateContent>
          <mc:Choice Requires="wps">
            <w:drawing>
              <wp:anchor distT="0" distB="0" distL="114300" distR="114300" simplePos="0" relativeHeight="251807744" behindDoc="0" locked="0" layoutInCell="1" allowOverlap="1">
                <wp:simplePos x="0" y="0"/>
                <wp:positionH relativeFrom="column">
                  <wp:posOffset>3148965</wp:posOffset>
                </wp:positionH>
                <wp:positionV relativeFrom="paragraph">
                  <wp:posOffset>1112520</wp:posOffset>
                </wp:positionV>
                <wp:extent cx="666750" cy="361950"/>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6667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95pt;margin-top:87.6pt;height:28.5pt;width:52.5pt;z-index:251807744;mso-width-relative:page;mso-height-relative:page;" filled="f" stroked="f" coordsize="21600,21600" o:gfxdata="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3fcsgtsAAAALAQAADwAAAAAAAAABACAAAAAiAAAAZHJz&#10;L2Rvd25yZXYueG1sUEsBAhQAFAAAAAgAh07iQDqFWhU6AgAAaQQAAA4AAAAAAAAAAQAgAAAAKgEA&#10;AGRycy9lMm9Eb2MueG1sUEsFBgAAAAAGAAYAWQEAANY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D4</w:t>
                      </w:r>
                    </w:p>
                  </w:txbxContent>
                </v:textbox>
              </v:shape>
            </w:pict>
          </mc:Fallback>
        </mc:AlternateContent>
      </w:r>
      <w:r>
        <w:rPr>
          <w:sz w:val="28"/>
        </w:rPr>
        <mc:AlternateContent>
          <mc:Choice Requires="wps">
            <w:drawing>
              <wp:anchor distT="0" distB="0" distL="114300" distR="114300" simplePos="0" relativeHeight="251811840" behindDoc="0" locked="0" layoutInCell="1" allowOverlap="1">
                <wp:simplePos x="0" y="0"/>
                <wp:positionH relativeFrom="column">
                  <wp:posOffset>1009015</wp:posOffset>
                </wp:positionH>
                <wp:positionV relativeFrom="paragraph">
                  <wp:posOffset>1684020</wp:posOffset>
                </wp:positionV>
                <wp:extent cx="666750" cy="361950"/>
                <wp:effectExtent l="0" t="0" r="0" b="0"/>
                <wp:wrapNone/>
                <wp:docPr id="181" name="文本框 181"/>
                <wp:cNvGraphicFramePr/>
                <a:graphic xmlns:a="http://schemas.openxmlformats.org/drawingml/2006/main">
                  <a:graphicData uri="http://schemas.microsoft.com/office/word/2010/wordprocessingShape">
                    <wps:wsp>
                      <wps:cNvSpPr txBox="1"/>
                      <wps:spPr>
                        <a:xfrm>
                          <a:off x="3314065" y="1537970"/>
                          <a:ext cx="6667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45pt;margin-top:132.6pt;height:28.5pt;width:52.5pt;z-index:251811840;mso-width-relative:page;mso-height-relative:page;" filled="f" stroked="f" coordsize="21600,21600" o:gfxdata="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0UaozaAAAACwEAAA8AAAAAAAAAAQAg&#10;AAAAIgAAAGRycy9kb3ducmV2LnhtbFBLAQIUABQAAAAIAIdO4kB9oUyDRQIAAHUEAAAOAAAAAAAA&#10;AAEAIAAAACkBAABkcnMvZTJvRG9jLnhtbFBLBQYAAAAABgAGAFkBAADg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D1</w:t>
                      </w:r>
                    </w:p>
                  </w:txbxContent>
                </v:textbox>
              </v:shape>
            </w:pict>
          </mc:Fallback>
        </mc:AlternateContent>
      </w:r>
      <w:r>
        <w:rPr>
          <w:sz w:val="28"/>
        </w:rPr>
        <mc:AlternateContent>
          <mc:Choice Requires="wps">
            <w:drawing>
              <wp:anchor distT="0" distB="0" distL="114300" distR="114300" simplePos="0" relativeHeight="251806720" behindDoc="0" locked="0" layoutInCell="1" allowOverlap="1">
                <wp:simplePos x="0" y="0"/>
                <wp:positionH relativeFrom="column">
                  <wp:posOffset>4402455</wp:posOffset>
                </wp:positionH>
                <wp:positionV relativeFrom="paragraph">
                  <wp:posOffset>1437005</wp:posOffset>
                </wp:positionV>
                <wp:extent cx="123825" cy="123825"/>
                <wp:effectExtent l="6350" t="6350" r="9525" b="9525"/>
                <wp:wrapNone/>
                <wp:docPr id="180" name="椭圆 18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6.65pt;margin-top:113.15pt;height:9.75pt;width:9.75pt;z-index:251806720;v-text-anchor:middle;mso-width-relative:page;mso-height-relative:page;" fillcolor="#FFFF00" filled="t" stroked="t" coordsize="21600,21600" o:gfxdata="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MPX5eTZAAAACwEAAA8AAAAAAAAA&#10;AQAgAAAAIgAAAGRycy9kb3ducmV2LnhtbFBLAQIUABQAAAAIAIdO4kAG6cNLggIAABsFAAAOAAAA&#10;AAAAAAEAIAAAACgBAABkcnMvZTJvRG9jLnhtbFBLBQYAAAAABgAGAFkBAAAcBg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810816" behindDoc="0" locked="0" layoutInCell="1" allowOverlap="1">
                <wp:simplePos x="0" y="0"/>
                <wp:positionH relativeFrom="column">
                  <wp:posOffset>909955</wp:posOffset>
                </wp:positionH>
                <wp:positionV relativeFrom="paragraph">
                  <wp:posOffset>1773555</wp:posOffset>
                </wp:positionV>
                <wp:extent cx="123825" cy="123825"/>
                <wp:effectExtent l="6350" t="6350" r="9525" b="9525"/>
                <wp:wrapNone/>
                <wp:docPr id="178" name="椭圆 178"/>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1.65pt;margin-top:139.65pt;height:9.75pt;width:9.75pt;z-index:251810816;v-text-anchor:middle;mso-width-relative:page;mso-height-relative:page;" fillcolor="#FFFF00" filled="t" stroked="t" coordsize="21600,21600" o:gfxdata="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414QgNgAAAALAQAADwAAAAAAAAAB&#10;ACAAAAAiAAAAZHJzL2Rvd25yZXYueG1sUEsBAhQAFAAAAAgAh07iQGRmR3KCAgAAGwUAAA4AAAAA&#10;AAAAAQAgAAAAJwEAAGRycy9lMm9Eb2MueG1sUEsFBgAAAAAGAAYAWQEAABs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99552" behindDoc="0" locked="0" layoutInCell="1" allowOverlap="1">
                <wp:simplePos x="0" y="0"/>
                <wp:positionH relativeFrom="column">
                  <wp:posOffset>6390005</wp:posOffset>
                </wp:positionH>
                <wp:positionV relativeFrom="paragraph">
                  <wp:posOffset>3253105</wp:posOffset>
                </wp:positionV>
                <wp:extent cx="123825" cy="123825"/>
                <wp:effectExtent l="6350" t="6350" r="9525" b="9525"/>
                <wp:wrapNone/>
                <wp:docPr id="175" name="椭圆 175"/>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03.15pt;margin-top:256.15pt;height:9.75pt;width:9.75pt;z-index:251799552;v-text-anchor:middle;mso-width-relative:page;mso-height-relative:page;" fillcolor="#FF0000" filled="t" stroked="t" coordsize="21600,21600" o:gfxdata="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RmPzdoAAAANAQAADwAAAAAAAAABACAA&#10;AAAiAAAAZHJzL2Rvd25yZXYueG1sUEsBAhQAFAAAAAgAh07iQIwdfoN9AgAAGwUAAA4AAAAAAAAA&#10;AQAgAAAAKQEAAGRycy9lMm9Eb2MueG1sUEsFBgAAAAAGAAYAWQEAABgGA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804672" behindDoc="0" locked="0" layoutInCell="1" allowOverlap="1">
                <wp:simplePos x="0" y="0"/>
                <wp:positionH relativeFrom="column">
                  <wp:posOffset>2726055</wp:posOffset>
                </wp:positionH>
                <wp:positionV relativeFrom="paragraph">
                  <wp:posOffset>3405505</wp:posOffset>
                </wp:positionV>
                <wp:extent cx="123825" cy="123825"/>
                <wp:effectExtent l="6350" t="6350" r="9525" b="9525"/>
                <wp:wrapNone/>
                <wp:docPr id="177" name="椭圆 17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4.65pt;margin-top:268.15pt;height:9.75pt;width:9.75pt;z-index:251804672;v-text-anchor:middle;mso-width-relative:page;mso-height-relative:page;" fillcolor="#FF0000" filled="t" stroked="t" coordsize="21600,21600" o:gfxdata="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3hM652wAAAAsBAAAPAAAAAAAAAAEA&#10;IAAAACIAAABkcnMvZG93bnJldi54bWxQSwECFAAUAAAACACHTuJALLUu8n4CAAAbBQAADgAAAAAA&#10;AAABACAAAAAqAQAAZHJzL2Uyb0RvYy54bWxQSwUGAAAAAAYABgBZAQAAGgYAAAAA&#10;">
                <v:fill on="t" focussize="0,0"/>
                <v:stroke weight="1pt" color="#2F528F [3204]" miterlimit="8" joinstyle="miter"/>
                <v:imagedata o:title=""/>
                <o:lock v:ext="edit" aspectratio="f"/>
              </v:shape>
            </w:pict>
          </mc:Fallback>
        </mc:AlternateContent>
      </w:r>
      <w:r>
        <w:rPr>
          <w:sz w:val="28"/>
        </w:rPr>
        <mc:AlternateContent>
          <mc:Choice Requires="wps">
            <w:drawing>
              <wp:anchor distT="0" distB="0" distL="114300" distR="114300" simplePos="0" relativeHeight="251798528" behindDoc="0" locked="0" layoutInCell="1" allowOverlap="1">
                <wp:simplePos x="0" y="0"/>
                <wp:positionH relativeFrom="column">
                  <wp:posOffset>3113405</wp:posOffset>
                </wp:positionH>
                <wp:positionV relativeFrom="paragraph">
                  <wp:posOffset>1297305</wp:posOffset>
                </wp:positionV>
                <wp:extent cx="123825" cy="123825"/>
                <wp:effectExtent l="6350" t="6350" r="9525" b="9525"/>
                <wp:wrapNone/>
                <wp:docPr id="174" name="椭圆 174"/>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5.15pt;margin-top:102.15pt;height:9.75pt;width:9.75pt;z-index:251798528;v-text-anchor:middle;mso-width-relative:page;mso-height-relative:page;" fillcolor="#FF0000" filled="t" stroked="t" coordsize="21600,21600" o:gfxdata="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MBwmg2wAAAAsBAAAPAAAAAAAAAAEA&#10;IAAAACIAAABkcnMvZG93bnJldi54bWxQSwECFAAUAAAACACHTuJA3EnWu34CAAAbBQAADgAAAAAA&#10;AAABACAAAAAqAQAAZHJzL2Uyb0RvYy54bWxQSwUGAAAAAAYABgBZAQAAGgYAAAAA&#10;">
                <v:fill on="t" focussize="0,0"/>
                <v:stroke weight="1pt" color="#2F528F [3204]" miterlimit="8" joinstyle="miter"/>
                <v:imagedata o:title=""/>
                <o:lock v:ext="edit" aspectratio="f"/>
              </v:shape>
            </w:pict>
          </mc:Fallback>
        </mc:AlternateContent>
      </w:r>
      <w:r>
        <w:drawing>
          <wp:inline distT="0" distB="0" distL="114300" distR="114300">
            <wp:extent cx="8858885" cy="4703445"/>
            <wp:effectExtent l="0" t="0" r="5715" b="8255"/>
            <wp:docPr id="17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9"/>
                    <pic:cNvPicPr>
                      <a:picLocks noChangeAspect="1"/>
                    </pic:cNvPicPr>
                  </pic:nvPicPr>
                  <pic:blipFill>
                    <a:blip r:embed="rId31"/>
                    <a:stretch>
                      <a:fillRect/>
                    </a:stretch>
                  </pic:blipFill>
                  <pic:spPr>
                    <a:xfrm>
                      <a:off x="0" y="0"/>
                      <a:ext cx="8858885" cy="4703445"/>
                    </a:xfrm>
                    <a:prstGeom prst="rect">
                      <a:avLst/>
                    </a:prstGeom>
                    <a:noFill/>
                    <a:ln>
                      <a:noFill/>
                    </a:ln>
                  </pic:spPr>
                </pic:pic>
              </a:graphicData>
            </a:graphic>
          </wp:inline>
        </w:drawing>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图6.3-3 硫酸厂区地下水监测图（阴影为重点区域）</w:t>
      </w:r>
    </w:p>
    <w:p>
      <w:pPr>
        <w:pStyle w:val="26"/>
        <w:jc w:val="center"/>
        <w:rPr>
          <w:rFonts w:hint="eastAsia" w:ascii="Times New Roman" w:hAnsi="Times New Roman"/>
          <w:b/>
          <w:bCs/>
          <w:snapToGrid w:val="0"/>
          <w:color w:val="000000" w:themeColor="text1"/>
          <w:kern w:val="0"/>
          <w:sz w:val="24"/>
          <w:szCs w:val="24"/>
          <w:lang w:val="en-US" w:eastAsia="zh-CN"/>
          <w14:textFill>
            <w14:solidFill>
              <w14:schemeClr w14:val="tx1"/>
            </w14:solidFill>
          </w14:textFill>
        </w:rPr>
      </w:pPr>
    </w:p>
    <w:p>
      <w:pPr>
        <w:pStyle w:val="26"/>
        <w:jc w:val="center"/>
      </w:pPr>
      <w:r>
        <w:rPr>
          <w:sz w:val="28"/>
        </w:rPr>
        <mc:AlternateContent>
          <mc:Choice Requires="wps">
            <w:drawing>
              <wp:anchor distT="0" distB="0" distL="114300" distR="114300" simplePos="0" relativeHeight="251823104" behindDoc="0" locked="0" layoutInCell="1" allowOverlap="1">
                <wp:simplePos x="0" y="0"/>
                <wp:positionH relativeFrom="column">
                  <wp:posOffset>3966210</wp:posOffset>
                </wp:positionH>
                <wp:positionV relativeFrom="paragraph">
                  <wp:posOffset>2075815</wp:posOffset>
                </wp:positionV>
                <wp:extent cx="564515" cy="316865"/>
                <wp:effectExtent l="0" t="0" r="0" b="0"/>
                <wp:wrapNone/>
                <wp:docPr id="118" name="文本框 118"/>
                <wp:cNvGraphicFramePr/>
                <a:graphic xmlns:a="http://schemas.openxmlformats.org/drawingml/2006/main">
                  <a:graphicData uri="http://schemas.microsoft.com/office/word/2010/wordprocessingShape">
                    <wps:wsp>
                      <wps:cNvSpPr txBox="1"/>
                      <wps:spPr>
                        <a:xfrm>
                          <a:off x="5318125" y="3183255"/>
                          <a:ext cx="564515"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D0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3pt;margin-top:163.45pt;height:24.95pt;width:44.45pt;z-index:251823104;mso-width-relative:page;mso-height-relative:page;" filled="f" stroked="f" coordsize="21600,21600" o:gfxdata="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ZrO+dwAAAALAQAADwAAAAAAAAAB&#10;ACAAAAAiAAAAZHJzL2Rvd25yZXYueG1sUEsBAhQAFAAAAAgAh07iQAmT9xpFAgAAdQQAAA4AAAAA&#10;AAAAAQAgAAAAKwEAAGRycy9lMm9Eb2MueG1sUEsFBgAAAAAGAAYAWQEAAOIFA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D0</w:t>
                      </w:r>
                    </w:p>
                  </w:txbxContent>
                </v:textbox>
              </v:shape>
            </w:pict>
          </mc:Fallback>
        </mc:AlternateContent>
      </w:r>
      <w:r>
        <w:rPr>
          <w:sz w:val="28"/>
        </w:rPr>
        <mc:AlternateContent>
          <mc:Choice Requires="wps">
            <w:drawing>
              <wp:anchor distT="0" distB="0" distL="114300" distR="114300" simplePos="0" relativeHeight="251822080" behindDoc="0" locked="0" layoutInCell="1" allowOverlap="1">
                <wp:simplePos x="0" y="0"/>
                <wp:positionH relativeFrom="column">
                  <wp:posOffset>4272280</wp:posOffset>
                </wp:positionH>
                <wp:positionV relativeFrom="paragraph">
                  <wp:posOffset>2137410</wp:posOffset>
                </wp:positionV>
                <wp:extent cx="123825" cy="123825"/>
                <wp:effectExtent l="6350" t="6350" r="9525" b="9525"/>
                <wp:wrapNone/>
                <wp:docPr id="117" name="椭圆 11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6.4pt;margin-top:168.3pt;height:9.75pt;width:9.75pt;z-index:251822080;v-text-anchor:middle;mso-width-relative:page;mso-height-relative:page;" fillcolor="#FFFF00" filled="t" stroked="t" coordsize="21600,21600" o:gfxdata="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HhcpDHZAAAACwEAAA8AAAAAAAAA&#10;AQAgAAAAIgAAAGRycy9kb3ducmV2LnhtbFBLAQIUABQAAAAIAIdO4kCUfLRnggIAABsFAAAOAAAA&#10;AAAAAAEAIAAAACgBAABkcnMvZTJvRG9jLnhtbFBLBQYAAAAABgAGAFkBAAAcBgAAAAA=&#10;">
                <v:fill on="t" focussize="0,0"/>
                <v:stroke weight="1pt" color="#2F528F [3204]" miterlimit="8" joinstyle="miter"/>
                <v:imagedata o:title=""/>
                <o:lock v:ext="edit" aspectratio="f"/>
              </v:shape>
            </w:pict>
          </mc:Fallback>
        </mc:AlternateContent>
      </w:r>
      <w:r>
        <w:drawing>
          <wp:inline distT="0" distB="0" distL="114300" distR="114300">
            <wp:extent cx="8860155" cy="4013200"/>
            <wp:effectExtent l="0" t="0" r="444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1"/>
                    <a:stretch>
                      <a:fillRect/>
                    </a:stretch>
                  </pic:blipFill>
                  <pic:spPr>
                    <a:xfrm>
                      <a:off x="0" y="0"/>
                      <a:ext cx="8860155" cy="4013200"/>
                    </a:xfrm>
                    <a:prstGeom prst="rect">
                      <a:avLst/>
                    </a:prstGeom>
                    <a:noFill/>
                    <a:ln>
                      <a:noFill/>
                    </a:ln>
                  </pic:spPr>
                </pic:pic>
              </a:graphicData>
            </a:graphic>
          </wp:inline>
        </w:drawing>
      </w:r>
    </w:p>
    <w:p>
      <w:pPr>
        <w:pStyle w:val="26"/>
        <w:jc w:val="center"/>
        <w:rPr>
          <w:rFonts w:hint="eastAsia"/>
          <w:lang w:val="en-US" w:eastAsia="zh-CN"/>
        </w:rPr>
      </w:pP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 xml:space="preserve">图6.3-4 </w:t>
      </w:r>
      <w:r>
        <w:rPr>
          <w:rFonts w:hint="eastAsia" w:ascii="Times New Roman" w:hAnsi="Times New Roman" w:eastAsia="宋体" w:cs="Times New Roman"/>
          <w:b/>
          <w:color w:val="000000" w:themeColor="text1"/>
          <w:kern w:val="2"/>
          <w:sz w:val="24"/>
          <w:szCs w:val="28"/>
          <w:lang w:val="en-US" w:eastAsia="zh-CN" w:bidi="ar-SA"/>
          <w14:textFill>
            <w14:solidFill>
              <w14:schemeClr w14:val="tx1"/>
            </w14:solidFill>
          </w14:textFill>
        </w:rPr>
        <w:t>江苏索普化工股份有限公司</w:t>
      </w:r>
      <w:r>
        <w:rPr>
          <w:rFonts w:hint="eastAsia" w:ascii="Times New Roman" w:hAnsi="Times New Roman"/>
          <w:b/>
          <w:bCs/>
          <w:snapToGrid w:val="0"/>
          <w:color w:val="000000" w:themeColor="text1"/>
          <w:kern w:val="0"/>
          <w:sz w:val="24"/>
          <w:szCs w:val="24"/>
          <w:lang w:val="en-US" w:eastAsia="zh-CN"/>
          <w14:textFill>
            <w14:solidFill>
              <w14:schemeClr w14:val="tx1"/>
            </w14:solidFill>
          </w14:textFill>
        </w:rPr>
        <w:t>地下水对照点监测图</w:t>
      </w:r>
    </w:p>
    <w:p>
      <w:pPr>
        <w:pStyle w:val="26"/>
        <w:jc w:val="center"/>
        <w:rPr>
          <w:rFonts w:hint="default" w:ascii="Times New Roman" w:hAnsi="Times New Roman"/>
          <w:b/>
          <w:bCs/>
          <w:snapToGrid w:val="0"/>
          <w:color w:val="000000" w:themeColor="text1"/>
          <w:kern w:val="0"/>
          <w:sz w:val="24"/>
          <w:szCs w:val="24"/>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rPr>
          <w:rFonts w:ascii="Times New Roman" w:hAnsi="Times New Roman"/>
          <w:b/>
          <w:bCs/>
          <w:color w:val="000000" w:themeColor="text1"/>
          <w:kern w:val="44"/>
          <w:sz w:val="36"/>
          <w:szCs w:val="44"/>
          <w14:textFill>
            <w14:solidFill>
              <w14:schemeClr w14:val="tx1"/>
            </w14:solidFill>
          </w14:textFill>
        </w:rPr>
      </w:pPr>
      <w:r>
        <w:rPr>
          <w:sz w:val="21"/>
        </w:rPr>
        <mc:AlternateContent>
          <mc:Choice Requires="wps">
            <w:drawing>
              <wp:anchor distT="0" distB="0" distL="114300" distR="114300" simplePos="0" relativeHeight="251666432" behindDoc="0" locked="0" layoutInCell="1" allowOverlap="1">
                <wp:simplePos x="0" y="0"/>
                <wp:positionH relativeFrom="column">
                  <wp:posOffset>8491855</wp:posOffset>
                </wp:positionH>
                <wp:positionV relativeFrom="paragraph">
                  <wp:posOffset>124460</wp:posOffset>
                </wp:positionV>
                <wp:extent cx="920750" cy="323850"/>
                <wp:effectExtent l="0" t="0" r="0" b="0"/>
                <wp:wrapNone/>
                <wp:docPr id="43" name="文本框 353"/>
                <wp:cNvGraphicFramePr/>
                <a:graphic xmlns:a="http://schemas.openxmlformats.org/drawingml/2006/main">
                  <a:graphicData uri="http://schemas.microsoft.com/office/word/2010/wordprocessingShape">
                    <wps:wsp>
                      <wps:cNvSpPr txBox="1"/>
                      <wps:spPr>
                        <a:xfrm>
                          <a:off x="0" y="0"/>
                          <a:ext cx="920750" cy="323850"/>
                        </a:xfrm>
                        <a:prstGeom prst="rect">
                          <a:avLst/>
                        </a:prstGeom>
                        <a:noFill/>
                        <a:ln>
                          <a:noFill/>
                        </a:ln>
                      </wps:spPr>
                      <wps:txbx>
                        <w:txbxContent>
                          <w:p>
                            <w:pPr>
                              <w:rPr>
                                <w:rFonts w:hint="default" w:eastAsia="宋体"/>
                                <w:b/>
                                <w:bCs/>
                                <w:color w:val="FF0000"/>
                                <w:lang w:val="en-US" w:eastAsia="zh-CN"/>
                              </w:rPr>
                            </w:pPr>
                            <w:r>
                              <w:rPr>
                                <w:rFonts w:hint="eastAsia"/>
                                <w:b/>
                                <w:bCs/>
                                <w:color w:val="FF0000"/>
                                <w:lang w:val="en-US" w:eastAsia="zh-CN"/>
                              </w:rPr>
                              <w:t>北</w:t>
                            </w:r>
                          </w:p>
                        </w:txbxContent>
                      </wps:txbx>
                      <wps:bodyPr upright="1"/>
                    </wps:wsp>
                  </a:graphicData>
                </a:graphic>
              </wp:anchor>
            </w:drawing>
          </mc:Choice>
          <mc:Fallback>
            <w:pict>
              <v:shape id="文本框 353" o:spid="_x0000_s1026" o:spt="202" type="#_x0000_t202" style="position:absolute;left:0pt;margin-left:668.65pt;margin-top:9.8pt;height:25.5pt;width:72.5pt;z-index:251666432;mso-width-relative:page;mso-height-relative:page;" filled="f" stroked="f" coordsize="21600,21600" o:gfxdata="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Ueqyy&#10;2AAAAAsBAAAPAAAAAAAAAAEAIAAAACIAAABkcnMvZG93bnJldi54bWxQSwECFAAUAAAACACHTuJA&#10;ofLAH68BAABQAwAADgAAAAAAAAABACAAAAAnAQAAZHJzL2Uyb0RvYy54bWxQSwUGAAAAAAYABgBZ&#10;AQAASAUAAAAA&#10;">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北</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8377555</wp:posOffset>
                </wp:positionH>
                <wp:positionV relativeFrom="paragraph">
                  <wp:posOffset>114300</wp:posOffset>
                </wp:positionV>
                <wp:extent cx="32385" cy="685800"/>
                <wp:effectExtent l="60325" t="0" r="85090" b="12700"/>
                <wp:wrapNone/>
                <wp:docPr id="16" name="直线 323"/>
                <wp:cNvGraphicFramePr/>
                <a:graphic xmlns:a="http://schemas.openxmlformats.org/drawingml/2006/main">
                  <a:graphicData uri="http://schemas.microsoft.com/office/word/2010/wordprocessingShape">
                    <wps:wsp>
                      <wps:cNvCnPr/>
                      <wps:spPr>
                        <a:xfrm flipV="1">
                          <a:off x="0" y="0"/>
                          <a:ext cx="32385" cy="685800"/>
                        </a:xfrm>
                        <a:prstGeom prst="line">
                          <a:avLst/>
                        </a:prstGeom>
                        <a:ln w="38100" cap="flat" cmpd="sng">
                          <a:solidFill>
                            <a:srgbClr val="FF0000"/>
                          </a:solidFill>
                          <a:prstDash val="solid"/>
                          <a:headEnd type="none" w="med" len="med"/>
                          <a:tailEnd type="arrow" w="med" len="med"/>
                        </a:ln>
                      </wps:spPr>
                      <wps:bodyPr upright="1"/>
                    </wps:wsp>
                  </a:graphicData>
                </a:graphic>
              </wp:anchor>
            </w:drawing>
          </mc:Choice>
          <mc:Fallback>
            <w:pict>
              <v:line id="直线 323" o:spid="_x0000_s1026" o:spt="20" style="position:absolute;left:0pt;flip:y;margin-left:659.65pt;margin-top:9pt;height:54pt;width:2.55pt;z-index:251663360;mso-width-relative:page;mso-height-relative:page;" filled="f" stroked="t" coordsize="21600,21600" o:gfxdata="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aY06B2QAAAAwBAAAPAAAAAAAAAAEAIAAAACIAAABkcnMvZG93bnJl&#10;di54bWxQSwECFAAUAAAACACHTuJAWYH1FfwBAADtAwAADgAAAAAAAAABACAAAAAoAQAAZHJzL2Uy&#10;b0RvYy54bWxQSwUGAAAAAAYABgBZAQAAlgUAAAAA&#10;">
                <v:fill on="f" focussize="0,0"/>
                <v:stroke weight="3pt" color="#FF0000" joinstyle="round" endarrow="open"/>
                <v:imagedata o:title=""/>
                <o:lock v:ext="edit" aspectratio="f"/>
              </v:line>
            </w:pict>
          </mc:Fallback>
        </mc:AlternateContent>
      </w:r>
      <w:bookmarkStart w:id="51" w:name="_Toc3848"/>
      <w:r>
        <w:rPr>
          <w:rFonts w:hint="eastAsia" w:ascii="Times New Roman" w:hAnsi="Times New Roman"/>
          <w:b/>
          <w:bCs/>
          <w:color w:val="000000" w:themeColor="text1"/>
          <w:kern w:val="44"/>
          <w:sz w:val="36"/>
          <w:szCs w:val="44"/>
          <w14:textFill>
            <w14:solidFill>
              <w14:schemeClr w14:val="tx1"/>
            </w14:solidFill>
          </w14:textFill>
        </w:rPr>
        <w:t>7</w:t>
      </w:r>
      <w:r>
        <w:rPr>
          <w:rFonts w:ascii="Times New Roman" w:hAnsi="Times New Roman"/>
          <w:b/>
          <w:bCs/>
          <w:color w:val="000000" w:themeColor="text1"/>
          <w:kern w:val="44"/>
          <w:sz w:val="36"/>
          <w:szCs w:val="44"/>
          <w14:textFill>
            <w14:solidFill>
              <w14:schemeClr w14:val="tx1"/>
            </w14:solidFill>
          </w14:textFill>
        </w:rPr>
        <w:t xml:space="preserve"> </w:t>
      </w:r>
      <w:r>
        <w:rPr>
          <w:rFonts w:hint="eastAsia" w:ascii="宋体" w:hAnsi="宋体" w:eastAsia="宋体" w:cs="宋体"/>
          <w:b/>
          <w:bCs/>
          <w:color w:val="000000" w:themeColor="text1"/>
          <w:kern w:val="44"/>
          <w:sz w:val="36"/>
          <w:szCs w:val="44"/>
          <w14:textFill>
            <w14:solidFill>
              <w14:schemeClr w14:val="tx1"/>
            </w14:solidFill>
          </w14:textFill>
        </w:rPr>
        <w:t>监测因子</w:t>
      </w:r>
      <w:bookmarkEnd w:id="51"/>
    </w:p>
    <w:p>
      <w:pPr>
        <w:keepNext/>
        <w:keepLines/>
        <w:widowControl/>
        <w:spacing w:before="156" w:beforeLines="50" w:after="156" w:afterLines="50" w:line="500" w:lineRule="exact"/>
        <w:contextualSpacing/>
        <w:outlineLvl w:val="1"/>
        <w:rPr>
          <w:rFonts w:ascii="Times New Roman" w:hAnsi="Times New Roman"/>
          <w:snapToGrid w:val="0"/>
          <w:color w:val="000000" w:themeColor="text1"/>
          <w:kern w:val="0"/>
          <w:sz w:val="24"/>
          <w:szCs w:val="24"/>
          <w14:textFill>
            <w14:solidFill>
              <w14:schemeClr w14:val="tx1"/>
            </w14:solidFill>
          </w14:textFill>
        </w:rPr>
      </w:pPr>
      <w:bookmarkStart w:id="52" w:name="_Toc13291"/>
      <w:r>
        <w:rPr>
          <w:rFonts w:hint="eastAsia" w:ascii="Times New Roman" w:hAnsi="Times New Roman"/>
          <w:b/>
          <w:bCs/>
          <w:color w:val="000000" w:themeColor="text1"/>
          <w:sz w:val="28"/>
          <w:szCs w:val="32"/>
          <w14:textFill>
            <w14:solidFill>
              <w14:schemeClr w14:val="tx1"/>
            </w14:solidFill>
          </w14:textFill>
        </w:rPr>
        <w:t>7.1监测因子筛选原则</w:t>
      </w:r>
      <w:bookmarkEnd w:id="52"/>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（1）各行业常见污染物类型及对应的分析测试项目参见表7.1-1和表7.1-2（需测试每个重点设施或重点区域涉及的所有关注污染物，不同设施或区域的分析测试项目可以不同）。</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（2）表7.1-2未提及其所属行业的企业，应根据各重点设施或重点区域具体情况自行选择分析测试项目。</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（3）对于以下分析测试项目，企业应在自行监测方案中说明未选取的</w:t>
      </w:r>
      <w:r>
        <w:rPr>
          <w:rFonts w:hint="eastAsia" w:ascii="Times New Roman" w:hAnsi="Times New Roman"/>
          <w:snapToGrid w:val="0"/>
          <w:color w:val="auto"/>
          <w:kern w:val="0"/>
          <w:sz w:val="24"/>
          <w:szCs w:val="24"/>
        </w:rPr>
        <w:t>原因：企业认为重点设施或重点区域中不存在因而不需监测的行业常见污染物；表7.1-2</w:t>
      </w:r>
      <w:r>
        <w:rPr>
          <w:rFonts w:hint="eastAsia" w:ascii="Times New Roman" w:hAnsi="Times New Roman"/>
          <w:snapToGrid w:val="0"/>
          <w:color w:val="000000" w:themeColor="text1"/>
          <w:kern w:val="0"/>
          <w:sz w:val="24"/>
          <w:szCs w:val="24"/>
          <w14:textFill>
            <w14:solidFill>
              <w14:schemeClr w14:val="tx1"/>
            </w14:solidFill>
          </w14:textFill>
        </w:rPr>
        <w:t>未提及企业所属行业，由企业自行选择分析测试的关注污染物。</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（4）不能说明原因或理由不充分的，应对全部分析测试项目进行测试。</w:t>
      </w: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
        <w:spacing w:before="7"/>
        <w:jc w:val="center"/>
        <w:rPr>
          <w:rFonts w:ascii="Times New Roman" w:hAnsi="Times New Roman" w:cs="Times New Roman"/>
          <w:b/>
          <w:snapToGrid w:val="0"/>
          <w:color w:val="000000" w:themeColor="text1"/>
          <w:sz w:val="24"/>
          <w:szCs w:val="24"/>
          <w:lang w:eastAsia="zh-CN"/>
          <w14:textFill>
            <w14:solidFill>
              <w14:schemeClr w14:val="tx1"/>
            </w14:solidFill>
          </w14:textFill>
        </w:rPr>
      </w:pPr>
      <w:r>
        <w:rPr>
          <w:rFonts w:ascii="Times New Roman" w:hAnsi="Times New Roman" w:cs="Times New Roman"/>
          <w:b/>
          <w:snapToGrid w:val="0"/>
          <w:color w:val="000000" w:themeColor="text1"/>
          <w:sz w:val="24"/>
          <w:szCs w:val="24"/>
          <w:lang w:eastAsia="zh-CN"/>
          <w14:textFill>
            <w14:solidFill>
              <w14:schemeClr w14:val="tx1"/>
            </w14:solidFill>
          </w14:textFill>
        </w:rPr>
        <w:t>表7.1-1 污染物类别及对应分析测试项目</w:t>
      </w:r>
    </w:p>
    <w:tbl>
      <w:tblPr>
        <w:tblStyle w:val="47"/>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942"/>
        <w:gridCol w:w="1052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2942" w:type="dxa"/>
            <w:vAlign w:val="center"/>
          </w:tcPr>
          <w:p>
            <w:pPr>
              <w:pStyle w:val="49"/>
              <w:spacing w:before="118"/>
              <w:jc w:val="center"/>
              <w:rPr>
                <w:rFonts w:ascii="Times New Roman" w:hAnsi="Times New Roman" w:cs="Times New Roman"/>
                <w:b/>
                <w:color w:val="000000" w:themeColor="text1"/>
                <w:sz w:val="18"/>
                <w14:textFill>
                  <w14:solidFill>
                    <w14:schemeClr w14:val="tx1"/>
                  </w14:solidFill>
                </w14:textFill>
              </w:rPr>
            </w:pPr>
            <w:r>
              <w:rPr>
                <w:rFonts w:ascii="Times New Roman" w:hAnsi="Times New Roman" w:cs="Times New Roman"/>
                <w:b/>
                <w:color w:val="000000" w:themeColor="text1"/>
                <w:sz w:val="18"/>
                <w14:textFill>
                  <w14:solidFill>
                    <w14:schemeClr w14:val="tx1"/>
                  </w14:solidFill>
                </w14:textFill>
              </w:rPr>
              <w:t>污染物类别</w:t>
            </w:r>
          </w:p>
        </w:tc>
        <w:tc>
          <w:tcPr>
            <w:tcW w:w="10520" w:type="dxa"/>
            <w:vAlign w:val="center"/>
          </w:tcPr>
          <w:p>
            <w:pPr>
              <w:pStyle w:val="49"/>
              <w:spacing w:before="118"/>
              <w:ind w:left="4760" w:right="4270"/>
              <w:rPr>
                <w:rFonts w:ascii="Times New Roman" w:hAnsi="Times New Roman" w:cs="Times New Roman"/>
                <w:b/>
                <w:color w:val="000000" w:themeColor="text1"/>
                <w:sz w:val="18"/>
                <w14:textFill>
                  <w14:solidFill>
                    <w14:schemeClr w14:val="tx1"/>
                  </w14:solidFill>
                </w14:textFill>
              </w:rPr>
            </w:pPr>
            <w:r>
              <w:rPr>
                <w:rFonts w:ascii="Times New Roman" w:hAnsi="Times New Roman" w:cs="Times New Roman"/>
                <w:b/>
                <w:color w:val="000000" w:themeColor="text1"/>
                <w:sz w:val="18"/>
                <w14:textFill>
                  <w14:solidFill>
                    <w14:schemeClr w14:val="tx1"/>
                  </w14:solidFill>
                </w14:textFill>
              </w:rPr>
              <w:t>对应分析测试项目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2942" w:type="dxa"/>
            <w:vAlign w:val="center"/>
          </w:tcPr>
          <w:p>
            <w:pPr>
              <w:pStyle w:val="49"/>
              <w:spacing w:before="2"/>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A1 类-重金属 8 种</w:t>
            </w:r>
          </w:p>
        </w:tc>
        <w:tc>
          <w:tcPr>
            <w:tcW w:w="10520" w:type="dxa"/>
            <w:vAlign w:val="center"/>
          </w:tcPr>
          <w:p>
            <w:pPr>
              <w:pStyle w:val="49"/>
              <w:spacing w:before="2"/>
              <w:ind w:left="107"/>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z w:val="18"/>
                <w:lang w:eastAsia="zh-CN"/>
                <w14:textFill>
                  <w14:solidFill>
                    <w14:schemeClr w14:val="tx1"/>
                  </w14:solidFill>
                </w14:textFill>
              </w:rPr>
              <w:t>镉、铅、铬、铜、锌、镍、汞、砷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2942" w:type="dxa"/>
            <w:vAlign w:val="center"/>
          </w:tcPr>
          <w:p>
            <w:pPr>
              <w:pStyle w:val="49"/>
              <w:spacing w:before="1"/>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A2 类-重金属与元素 8 种</w:t>
            </w:r>
          </w:p>
        </w:tc>
        <w:tc>
          <w:tcPr>
            <w:tcW w:w="10520" w:type="dxa"/>
            <w:vAlign w:val="center"/>
          </w:tcPr>
          <w:p>
            <w:pPr>
              <w:pStyle w:val="49"/>
              <w:spacing w:before="1"/>
              <w:ind w:left="107"/>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z w:val="18"/>
                <w:lang w:eastAsia="zh-CN"/>
                <w14:textFill>
                  <w14:solidFill>
                    <w14:schemeClr w14:val="tx1"/>
                  </w14:solidFill>
                </w14:textFill>
              </w:rPr>
              <w:t>锰、钴、硒、钒、锑、铊、铍、钼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2942" w:type="dxa"/>
            <w:vAlign w:val="center"/>
          </w:tcPr>
          <w:p>
            <w:pPr>
              <w:pStyle w:val="49"/>
              <w:spacing w:before="1"/>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A3 类-无机物 2 种</w:t>
            </w:r>
          </w:p>
        </w:tc>
        <w:tc>
          <w:tcPr>
            <w:tcW w:w="10520" w:type="dxa"/>
            <w:vAlign w:val="center"/>
          </w:tcPr>
          <w:p>
            <w:pPr>
              <w:pStyle w:val="49"/>
              <w:spacing w:before="1"/>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氰化物、氟化物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0" w:hRule="atLeast"/>
          <w:jc w:val="center"/>
        </w:trPr>
        <w:tc>
          <w:tcPr>
            <w:tcW w:w="2942" w:type="dxa"/>
            <w:vAlign w:val="center"/>
          </w:tcPr>
          <w:p>
            <w:pPr>
              <w:pStyle w:val="49"/>
              <w:spacing w:before="174"/>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B1 类-挥发性有机物 16 种</w:t>
            </w:r>
          </w:p>
        </w:tc>
        <w:tc>
          <w:tcPr>
            <w:tcW w:w="10520" w:type="dxa"/>
            <w:vAlign w:val="center"/>
          </w:tcPr>
          <w:p>
            <w:pPr>
              <w:pStyle w:val="49"/>
              <w:spacing w:before="1"/>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二氯乙烯、二氯甲烷、二氯乙烷、氯仿、三氯乙烷、四氯化碳、二氯丙烷、三氯乙烯、三氯乙烷、四氯乙烯、四氯乙烷、二溴氯甲</w:t>
            </w:r>
          </w:p>
          <w:p>
            <w:pPr>
              <w:pStyle w:val="49"/>
              <w:spacing w:before="120"/>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烷、溴仿、三氯丙烷、六氯丁二烯、六氯乙烷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2942" w:type="dxa"/>
            <w:vAlign w:val="center"/>
          </w:tcPr>
          <w:p>
            <w:pPr>
              <w:pStyle w:val="49"/>
              <w:spacing w:before="2"/>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B2 类-挥发性有机物 9 种</w:t>
            </w:r>
          </w:p>
        </w:tc>
        <w:tc>
          <w:tcPr>
            <w:tcW w:w="10520" w:type="dxa"/>
            <w:vAlign w:val="center"/>
          </w:tcPr>
          <w:p>
            <w:pPr>
              <w:pStyle w:val="49"/>
              <w:spacing w:before="2"/>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苯、甲苯、氯苯、乙苯、二甲苯、苯乙烯、三甲苯、二氯苯、三氯苯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2942" w:type="dxa"/>
            <w:vAlign w:val="center"/>
          </w:tcPr>
          <w:p>
            <w:pPr>
              <w:pStyle w:val="49"/>
              <w:spacing w:before="2"/>
              <w:ind w:left="106"/>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z w:val="18"/>
                <w:lang w:eastAsia="zh-CN"/>
                <w14:textFill>
                  <w14:solidFill>
                    <w14:schemeClr w14:val="tx1"/>
                  </w14:solidFill>
                </w14:textFill>
              </w:rPr>
              <w:t>B3 类-半挥发性有机物 1 种</w:t>
            </w:r>
          </w:p>
        </w:tc>
        <w:tc>
          <w:tcPr>
            <w:tcW w:w="10520" w:type="dxa"/>
            <w:vAlign w:val="center"/>
          </w:tcPr>
          <w:p>
            <w:pPr>
              <w:pStyle w:val="49"/>
              <w:spacing w:before="2"/>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硝基苯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2942" w:type="dxa"/>
            <w:vAlign w:val="center"/>
          </w:tcPr>
          <w:p>
            <w:pPr>
              <w:pStyle w:val="49"/>
              <w:spacing w:before="2"/>
              <w:ind w:left="106"/>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z w:val="18"/>
                <w:lang w:eastAsia="zh-CN"/>
                <w14:textFill>
                  <w14:solidFill>
                    <w14:schemeClr w14:val="tx1"/>
                  </w14:solidFill>
                </w14:textFill>
              </w:rPr>
              <w:t>B4 类-半挥发性有机物 4 种</w:t>
            </w:r>
          </w:p>
        </w:tc>
        <w:tc>
          <w:tcPr>
            <w:tcW w:w="10520" w:type="dxa"/>
            <w:vAlign w:val="center"/>
          </w:tcPr>
          <w:p>
            <w:pPr>
              <w:pStyle w:val="49"/>
              <w:spacing w:before="2"/>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苯酚、硝基酚、二甲基酚、二氯酚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0" w:hRule="atLeast"/>
          <w:jc w:val="center"/>
        </w:trPr>
        <w:tc>
          <w:tcPr>
            <w:tcW w:w="2942" w:type="dxa"/>
            <w:vAlign w:val="center"/>
          </w:tcPr>
          <w:p>
            <w:pPr>
              <w:pStyle w:val="49"/>
              <w:spacing w:before="176"/>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C1 类-多环芳烃类 15 种</w:t>
            </w:r>
          </w:p>
        </w:tc>
        <w:tc>
          <w:tcPr>
            <w:tcW w:w="10520" w:type="dxa"/>
            <w:vAlign w:val="center"/>
          </w:tcPr>
          <w:p>
            <w:pPr>
              <w:pStyle w:val="49"/>
              <w:spacing w:before="1"/>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苊烯、苊、芴、菲、蒽、荧蒽、芘、苯并[a]蒽、屈、苯并[b]荧蒽、苯并[k]荧蒽、苯并[a]芘、茚并[1,2,3-c,d]芘、二苯并[a,h]蒽、苯并</w:t>
            </w:r>
          </w:p>
          <w:p>
            <w:pPr>
              <w:pStyle w:val="49"/>
              <w:spacing w:before="119"/>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[g,h,i]苝</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2942" w:type="dxa"/>
            <w:vAlign w:val="center"/>
          </w:tcPr>
          <w:p>
            <w:pPr>
              <w:pStyle w:val="49"/>
              <w:spacing w:before="1"/>
              <w:ind w:left="106"/>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z w:val="18"/>
                <w:lang w:eastAsia="zh-CN"/>
                <w14:textFill>
                  <w14:solidFill>
                    <w14:schemeClr w14:val="tx1"/>
                  </w14:solidFill>
                </w14:textFill>
              </w:rPr>
              <w:t>C2 类-农药和持久性有机物</w:t>
            </w:r>
          </w:p>
        </w:tc>
        <w:tc>
          <w:tcPr>
            <w:tcW w:w="10520" w:type="dxa"/>
            <w:vAlign w:val="center"/>
          </w:tcPr>
          <w:p>
            <w:pPr>
              <w:pStyle w:val="49"/>
              <w:spacing w:before="1"/>
              <w:ind w:left="107"/>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z w:val="18"/>
                <w:lang w:eastAsia="zh-CN"/>
                <w14:textFill>
                  <w14:solidFill>
                    <w14:schemeClr w14:val="tx1"/>
                  </w14:solidFill>
                </w14:textFill>
              </w:rPr>
              <w:t>滴滴涕、六六六、氯丹、灭蚁灵、六氯苯、七氯、三氯杀螨醇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2942" w:type="dxa"/>
            <w:vAlign w:val="center"/>
          </w:tcPr>
          <w:p>
            <w:pPr>
              <w:pStyle w:val="49"/>
              <w:spacing w:before="1"/>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C3 类-石油烃</w:t>
            </w:r>
          </w:p>
        </w:tc>
        <w:tc>
          <w:tcPr>
            <w:tcW w:w="10520" w:type="dxa"/>
            <w:vAlign w:val="center"/>
          </w:tcPr>
          <w:p>
            <w:pPr>
              <w:pStyle w:val="49"/>
              <w:spacing w:before="5"/>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position w:val="1"/>
                <w:sz w:val="18"/>
                <w14:textFill>
                  <w14:solidFill>
                    <w14:schemeClr w14:val="tx1"/>
                  </w14:solidFill>
                </w14:textFill>
              </w:rPr>
              <w:t>C</w:t>
            </w:r>
            <w:r>
              <w:rPr>
                <w:rFonts w:ascii="Times New Roman" w:hAnsi="Times New Roman" w:cs="Times New Roman"/>
                <w:color w:val="000000" w:themeColor="text1"/>
                <w:position w:val="1"/>
                <w:sz w:val="18"/>
                <w:vertAlign w:val="subscript"/>
                <w14:textFill>
                  <w14:solidFill>
                    <w14:schemeClr w14:val="tx1"/>
                  </w14:solidFill>
                </w14:textFill>
              </w:rPr>
              <w:t>10</w:t>
            </w:r>
            <w:r>
              <w:rPr>
                <w:rFonts w:ascii="Times New Roman" w:hAnsi="Times New Roman" w:cs="Times New Roman"/>
                <w:color w:val="000000" w:themeColor="text1"/>
                <w:position w:val="1"/>
                <w:sz w:val="18"/>
                <w14:textFill>
                  <w14:solidFill>
                    <w14:schemeClr w14:val="tx1"/>
                  </w14:solidFill>
                </w14:textFill>
              </w:rPr>
              <w:t>-C</w:t>
            </w:r>
            <w:r>
              <w:rPr>
                <w:rFonts w:ascii="Times New Roman" w:hAnsi="Times New Roman" w:cs="Times New Roman"/>
                <w:color w:val="000000" w:themeColor="text1"/>
                <w:position w:val="1"/>
                <w:sz w:val="18"/>
                <w:vertAlign w:val="subscript"/>
                <w14:textFill>
                  <w14:solidFill>
                    <w14:schemeClr w14:val="tx1"/>
                  </w14:solidFill>
                </w14:textFill>
              </w:rPr>
              <w:t>40</w:t>
            </w:r>
            <w:r>
              <w:rPr>
                <w:rFonts w:ascii="Times New Roman" w:hAnsi="Times New Roman" w:cs="Times New Roman"/>
                <w:color w:val="000000" w:themeColor="text1"/>
                <w:position w:val="1"/>
                <w:sz w:val="18"/>
                <w14:textFill>
                  <w14:solidFill>
                    <w14:schemeClr w14:val="tx1"/>
                  </w14:solidFill>
                </w14:textFill>
              </w:rPr>
              <w:t xml:space="preserve"> 总量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51" w:hRule="atLeast"/>
          <w:jc w:val="center"/>
        </w:trPr>
        <w:tc>
          <w:tcPr>
            <w:tcW w:w="2942" w:type="dxa"/>
            <w:vAlign w:val="center"/>
          </w:tcPr>
          <w:p>
            <w:pPr>
              <w:pStyle w:val="49"/>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C4 类-多氯联苯 12 种</w:t>
            </w:r>
          </w:p>
        </w:tc>
        <w:tc>
          <w:tcPr>
            <w:tcW w:w="10520" w:type="dxa"/>
            <w:vAlign w:val="center"/>
          </w:tcPr>
          <w:p>
            <w:pPr>
              <w:pStyle w:val="49"/>
              <w:spacing w:before="1"/>
              <w:ind w:left="107" w:right="-15"/>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pacing w:val="1"/>
                <w:sz w:val="18"/>
                <w:lang w:eastAsia="zh-CN"/>
                <w14:textFill>
                  <w14:solidFill>
                    <w14:schemeClr w14:val="tx1"/>
                  </w14:solidFill>
                </w14:textFill>
              </w:rPr>
              <w:t>2</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pacing w:val="-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5</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5</w:t>
            </w:r>
            <w:r>
              <w:rPr>
                <w:rFonts w:ascii="Times New Roman" w:hAnsi="Times New Roman" w:cs="Times New Roman"/>
                <w:color w:val="000000" w:themeColor="text1"/>
                <w:spacing w:val="-1"/>
                <w:sz w:val="18"/>
                <w:lang w:eastAsia="zh-CN"/>
                <w14:textFill>
                  <w14:solidFill>
                    <w14:schemeClr w14:val="tx1"/>
                  </w14:solidFill>
                </w14:textFill>
              </w:rPr>
              <w:t>'-</w:t>
            </w:r>
            <w:r>
              <w:rPr>
                <w:rFonts w:ascii="Times New Roman" w:hAnsi="Times New Roman" w:cs="Times New Roman"/>
                <w:color w:val="000000" w:themeColor="text1"/>
                <w:spacing w:val="-18"/>
                <w:sz w:val="18"/>
                <w:lang w:eastAsia="zh-CN"/>
                <w14:textFill>
                  <w14:solidFill>
                    <w14:schemeClr w14:val="tx1"/>
                  </w14:solidFill>
                </w14:textFill>
              </w:rPr>
              <w:t>七氯联苯</w:t>
            </w:r>
            <w:r>
              <w:rPr>
                <w:rFonts w:ascii="Times New Roman" w:hAnsi="Times New Roman" w:cs="Times New Roman"/>
                <w:color w:val="000000" w:themeColor="text1"/>
                <w:spacing w:val="-8"/>
                <w:sz w:val="18"/>
                <w:lang w:eastAsia="zh-CN"/>
                <w14:textFill>
                  <w14:solidFill>
                    <w14:schemeClr w14:val="tx1"/>
                  </w14:solidFill>
                </w14:textFill>
              </w:rPr>
              <w:t>（</w:t>
            </w:r>
            <w:r>
              <w:rPr>
                <w:rFonts w:ascii="Times New Roman" w:hAnsi="Times New Roman" w:cs="Times New Roman"/>
                <w:color w:val="000000" w:themeColor="text1"/>
                <w:sz w:val="18"/>
                <w:lang w:eastAsia="zh-CN"/>
                <w14:textFill>
                  <w14:solidFill>
                    <w14:schemeClr w14:val="tx1"/>
                  </w14:solidFill>
                </w14:textFill>
              </w:rPr>
              <w:t>P</w:t>
            </w:r>
            <w:r>
              <w:rPr>
                <w:rFonts w:ascii="Times New Roman" w:hAnsi="Times New Roman" w:cs="Times New Roman"/>
                <w:color w:val="000000" w:themeColor="text1"/>
                <w:spacing w:val="-1"/>
                <w:sz w:val="18"/>
                <w:lang w:eastAsia="zh-CN"/>
                <w14:textFill>
                  <w14:solidFill>
                    <w14:schemeClr w14:val="tx1"/>
                  </w14:solidFill>
                </w14:textFill>
              </w:rPr>
              <w:t>CB</w:t>
            </w:r>
            <w:r>
              <w:rPr>
                <w:rFonts w:ascii="Times New Roman" w:hAnsi="Times New Roman" w:cs="Times New Roman"/>
                <w:color w:val="000000" w:themeColor="text1"/>
                <w:spacing w:val="1"/>
                <w:sz w:val="18"/>
                <w:lang w:eastAsia="zh-CN"/>
                <w14:textFill>
                  <w14:solidFill>
                    <w14:schemeClr w14:val="tx1"/>
                  </w14:solidFill>
                </w14:textFill>
              </w:rPr>
              <w:t>1</w:t>
            </w:r>
            <w:r>
              <w:rPr>
                <w:rFonts w:ascii="Times New Roman" w:hAnsi="Times New Roman" w:cs="Times New Roman"/>
                <w:color w:val="000000" w:themeColor="text1"/>
                <w:spacing w:val="-2"/>
                <w:sz w:val="18"/>
                <w:lang w:eastAsia="zh-CN"/>
                <w14:textFill>
                  <w14:solidFill>
                    <w14:schemeClr w14:val="tx1"/>
                  </w14:solidFill>
                </w14:textFill>
              </w:rPr>
              <w:t>8</w:t>
            </w:r>
            <w:r>
              <w:rPr>
                <w:rFonts w:ascii="Times New Roman" w:hAnsi="Times New Roman" w:cs="Times New Roman"/>
                <w:color w:val="000000" w:themeColor="text1"/>
                <w:spacing w:val="1"/>
                <w:sz w:val="18"/>
                <w:lang w:eastAsia="zh-CN"/>
                <w14:textFill>
                  <w14:solidFill>
                    <w14:schemeClr w14:val="tx1"/>
                  </w14:solidFill>
                </w14:textFill>
              </w:rPr>
              <w:t>9</w:t>
            </w:r>
            <w:r>
              <w:rPr>
                <w:rFonts w:ascii="Times New Roman" w:hAnsi="Times New Roman" w:cs="Times New Roman"/>
                <w:color w:val="000000" w:themeColor="text1"/>
                <w:spacing w:val="-80"/>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2</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5</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5'</w:t>
            </w:r>
            <w:r>
              <w:rPr>
                <w:rFonts w:ascii="Times New Roman" w:hAnsi="Times New Roman" w:cs="Times New Roman"/>
                <w:color w:val="000000" w:themeColor="text1"/>
                <w:spacing w:val="2"/>
                <w:sz w:val="18"/>
                <w:lang w:eastAsia="zh-CN"/>
                <w14:textFill>
                  <w14:solidFill>
                    <w14:schemeClr w14:val="tx1"/>
                  </w14:solidFill>
                </w14:textFill>
              </w:rPr>
              <w:t>-</w:t>
            </w:r>
            <w:r>
              <w:rPr>
                <w:rFonts w:ascii="Times New Roman" w:hAnsi="Times New Roman" w:cs="Times New Roman"/>
                <w:color w:val="000000" w:themeColor="text1"/>
                <w:spacing w:val="-18"/>
                <w:sz w:val="18"/>
                <w:lang w:eastAsia="zh-CN"/>
                <w14:textFill>
                  <w14:solidFill>
                    <w14:schemeClr w14:val="tx1"/>
                  </w14:solidFill>
                </w14:textFill>
              </w:rPr>
              <w:t>六氯联苯</w:t>
            </w:r>
            <w:r>
              <w:rPr>
                <w:rFonts w:ascii="Times New Roman" w:hAnsi="Times New Roman" w:cs="Times New Roman"/>
                <w:color w:val="000000" w:themeColor="text1"/>
                <w:spacing w:val="-5"/>
                <w:sz w:val="18"/>
                <w:lang w:eastAsia="zh-CN"/>
                <w14:textFill>
                  <w14:solidFill>
                    <w14:schemeClr w14:val="tx1"/>
                  </w14:solidFill>
                </w14:textFill>
              </w:rPr>
              <w:t>（</w:t>
            </w:r>
            <w:r>
              <w:rPr>
                <w:rFonts w:ascii="Times New Roman" w:hAnsi="Times New Roman" w:cs="Times New Roman"/>
                <w:color w:val="000000" w:themeColor="text1"/>
                <w:sz w:val="18"/>
                <w:lang w:eastAsia="zh-CN"/>
                <w14:textFill>
                  <w14:solidFill>
                    <w14:schemeClr w14:val="tx1"/>
                  </w14:solidFill>
                </w14:textFill>
              </w:rPr>
              <w:t>P</w:t>
            </w:r>
            <w:r>
              <w:rPr>
                <w:rFonts w:ascii="Times New Roman" w:hAnsi="Times New Roman" w:cs="Times New Roman"/>
                <w:color w:val="000000" w:themeColor="text1"/>
                <w:spacing w:val="-1"/>
                <w:sz w:val="18"/>
                <w:lang w:eastAsia="zh-CN"/>
                <w14:textFill>
                  <w14:solidFill>
                    <w14:schemeClr w14:val="tx1"/>
                  </w14:solidFill>
                </w14:textFill>
              </w:rPr>
              <w:t>CB</w:t>
            </w:r>
            <w:r>
              <w:rPr>
                <w:rFonts w:ascii="Times New Roman" w:hAnsi="Times New Roman" w:cs="Times New Roman"/>
                <w:color w:val="000000" w:themeColor="text1"/>
                <w:spacing w:val="1"/>
                <w:sz w:val="18"/>
                <w:lang w:eastAsia="zh-CN"/>
                <w14:textFill>
                  <w14:solidFill>
                    <w14:schemeClr w14:val="tx1"/>
                  </w14:solidFill>
                </w14:textFill>
              </w:rPr>
              <w:t>1</w:t>
            </w:r>
            <w:r>
              <w:rPr>
                <w:rFonts w:ascii="Times New Roman" w:hAnsi="Times New Roman" w:cs="Times New Roman"/>
                <w:color w:val="000000" w:themeColor="text1"/>
                <w:spacing w:val="-2"/>
                <w:sz w:val="18"/>
                <w:lang w:eastAsia="zh-CN"/>
                <w14:textFill>
                  <w14:solidFill>
                    <w14:schemeClr w14:val="tx1"/>
                  </w14:solidFill>
                </w14:textFill>
              </w:rPr>
              <w:t>67</w:t>
            </w:r>
            <w:r>
              <w:rPr>
                <w:rFonts w:ascii="Times New Roman" w:hAnsi="Times New Roman" w:cs="Times New Roman"/>
                <w:color w:val="000000" w:themeColor="text1"/>
                <w:spacing w:val="-80"/>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2</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pacing w:val="-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5'</w:t>
            </w:r>
            <w:r>
              <w:rPr>
                <w:rFonts w:ascii="Times New Roman" w:hAnsi="Times New Roman" w:cs="Times New Roman"/>
                <w:color w:val="000000" w:themeColor="text1"/>
                <w:spacing w:val="2"/>
                <w:sz w:val="18"/>
                <w:lang w:eastAsia="zh-CN"/>
                <w14:textFill>
                  <w14:solidFill>
                    <w14:schemeClr w14:val="tx1"/>
                  </w14:solidFill>
                </w14:textFill>
              </w:rPr>
              <w:t>-</w:t>
            </w:r>
            <w:r>
              <w:rPr>
                <w:rFonts w:ascii="Times New Roman" w:hAnsi="Times New Roman" w:cs="Times New Roman"/>
                <w:color w:val="000000" w:themeColor="text1"/>
                <w:spacing w:val="-18"/>
                <w:sz w:val="18"/>
                <w:lang w:eastAsia="zh-CN"/>
                <w14:textFill>
                  <w14:solidFill>
                    <w14:schemeClr w14:val="tx1"/>
                  </w14:solidFill>
                </w14:textFill>
              </w:rPr>
              <w:t>六氯联苯</w:t>
            </w:r>
            <w:r>
              <w:rPr>
                <w:rFonts w:ascii="Times New Roman" w:hAnsi="Times New Roman" w:cs="Times New Roman"/>
                <w:color w:val="000000" w:themeColor="text1"/>
                <w:spacing w:val="-5"/>
                <w:sz w:val="18"/>
                <w:lang w:eastAsia="zh-CN"/>
                <w14:textFill>
                  <w14:solidFill>
                    <w14:schemeClr w14:val="tx1"/>
                  </w14:solidFill>
                </w14:textFill>
              </w:rPr>
              <w:t>（</w:t>
            </w:r>
            <w:r>
              <w:rPr>
                <w:rFonts w:ascii="Times New Roman" w:hAnsi="Times New Roman" w:cs="Times New Roman"/>
                <w:color w:val="000000" w:themeColor="text1"/>
                <w:sz w:val="18"/>
                <w:lang w:eastAsia="zh-CN"/>
                <w14:textFill>
                  <w14:solidFill>
                    <w14:schemeClr w14:val="tx1"/>
                  </w14:solidFill>
                </w14:textFill>
              </w:rPr>
              <w:t>P</w:t>
            </w:r>
            <w:r>
              <w:rPr>
                <w:rFonts w:ascii="Times New Roman" w:hAnsi="Times New Roman" w:cs="Times New Roman"/>
                <w:color w:val="000000" w:themeColor="text1"/>
                <w:spacing w:val="-1"/>
                <w:sz w:val="18"/>
                <w:lang w:eastAsia="zh-CN"/>
                <w14:textFill>
                  <w14:solidFill>
                    <w14:schemeClr w14:val="tx1"/>
                  </w14:solidFill>
                </w14:textFill>
              </w:rPr>
              <w:t>CB</w:t>
            </w:r>
            <w:r>
              <w:rPr>
                <w:rFonts w:ascii="Times New Roman" w:hAnsi="Times New Roman" w:cs="Times New Roman"/>
                <w:color w:val="000000" w:themeColor="text1"/>
                <w:spacing w:val="-2"/>
                <w:sz w:val="18"/>
                <w:lang w:eastAsia="zh-CN"/>
                <w14:textFill>
                  <w14:solidFill>
                    <w14:schemeClr w14:val="tx1"/>
                  </w14:solidFill>
                </w14:textFill>
              </w:rPr>
              <w:t>1</w:t>
            </w:r>
            <w:r>
              <w:rPr>
                <w:rFonts w:ascii="Times New Roman" w:hAnsi="Times New Roman" w:cs="Times New Roman"/>
                <w:color w:val="000000" w:themeColor="text1"/>
                <w:spacing w:val="1"/>
                <w:sz w:val="18"/>
                <w:lang w:eastAsia="zh-CN"/>
                <w14:textFill>
                  <w14:solidFill>
                    <w14:schemeClr w14:val="tx1"/>
                  </w14:solidFill>
                </w14:textFill>
              </w:rPr>
              <w:t>5</w:t>
            </w:r>
            <w:r>
              <w:rPr>
                <w:rFonts w:ascii="Times New Roman" w:hAnsi="Times New Roman" w:cs="Times New Roman"/>
                <w:color w:val="000000" w:themeColor="text1"/>
                <w:spacing w:val="-2"/>
                <w:sz w:val="18"/>
                <w:lang w:eastAsia="zh-CN"/>
                <w14:textFill>
                  <w14:solidFill>
                    <w14:schemeClr w14:val="tx1"/>
                  </w14:solidFill>
                </w14:textFill>
              </w:rPr>
              <w:t>7</w:t>
            </w:r>
            <w:r>
              <w:rPr>
                <w:rFonts w:ascii="Times New Roman" w:hAnsi="Times New Roman" w:cs="Times New Roman"/>
                <w:color w:val="000000" w:themeColor="text1"/>
                <w:spacing w:val="-80"/>
                <w:sz w:val="18"/>
                <w:lang w:eastAsia="zh-CN"/>
                <w14:textFill>
                  <w14:solidFill>
                    <w14:schemeClr w14:val="tx1"/>
                  </w14:solidFill>
                </w14:textFill>
              </w:rPr>
              <w:t>）</w:t>
            </w:r>
            <w:r>
              <w:rPr>
                <w:rFonts w:ascii="Times New Roman" w:hAnsi="Times New Roman" w:cs="Times New Roman"/>
                <w:color w:val="000000" w:themeColor="text1"/>
                <w:spacing w:val="-77"/>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2</w:t>
            </w:r>
            <w:r>
              <w:rPr>
                <w:rFonts w:ascii="Times New Roman" w:hAnsi="Times New Roman" w:cs="Times New Roman"/>
                <w:color w:val="000000" w:themeColor="text1"/>
                <w:spacing w:val="-2"/>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5</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8"/>
                <w:sz w:val="18"/>
                <w:lang w:eastAsia="zh-CN"/>
                <w14:textFill>
                  <w14:solidFill>
                    <w14:schemeClr w14:val="tx1"/>
                  </w14:solidFill>
                </w14:textFill>
              </w:rPr>
              <w:t>六氯联苯</w:t>
            </w:r>
            <w:r>
              <w:rPr>
                <w:rFonts w:ascii="Times New Roman" w:hAnsi="Times New Roman" w:cs="Times New Roman"/>
                <w:color w:val="000000" w:themeColor="text1"/>
                <w:spacing w:val="-8"/>
                <w:sz w:val="18"/>
                <w:lang w:eastAsia="zh-CN"/>
                <w14:textFill>
                  <w14:solidFill>
                    <w14:schemeClr w14:val="tx1"/>
                  </w14:solidFill>
                </w14:textFill>
              </w:rPr>
              <w:t>（</w:t>
            </w:r>
            <w:r>
              <w:rPr>
                <w:rFonts w:ascii="Times New Roman" w:hAnsi="Times New Roman" w:cs="Times New Roman"/>
                <w:color w:val="000000" w:themeColor="text1"/>
                <w:sz w:val="18"/>
                <w:lang w:eastAsia="zh-CN"/>
                <w14:textFill>
                  <w14:solidFill>
                    <w14:schemeClr w14:val="tx1"/>
                  </w14:solidFill>
                </w14:textFill>
              </w:rPr>
              <w:t>P</w:t>
            </w:r>
            <w:r>
              <w:rPr>
                <w:rFonts w:ascii="Times New Roman" w:hAnsi="Times New Roman" w:cs="Times New Roman"/>
                <w:color w:val="000000" w:themeColor="text1"/>
                <w:spacing w:val="-1"/>
                <w:sz w:val="18"/>
                <w:lang w:eastAsia="zh-CN"/>
                <w14:textFill>
                  <w14:solidFill>
                    <w14:schemeClr w14:val="tx1"/>
                  </w14:solidFill>
                </w14:textFill>
              </w:rPr>
              <w:t>CB</w:t>
            </w:r>
            <w:r>
              <w:rPr>
                <w:rFonts w:ascii="Times New Roman" w:hAnsi="Times New Roman" w:cs="Times New Roman"/>
                <w:color w:val="000000" w:themeColor="text1"/>
                <w:spacing w:val="1"/>
                <w:sz w:val="18"/>
                <w:lang w:eastAsia="zh-CN"/>
                <w14:textFill>
                  <w14:solidFill>
                    <w14:schemeClr w14:val="tx1"/>
                  </w14:solidFill>
                </w14:textFill>
              </w:rPr>
              <w:t>1</w:t>
            </w:r>
            <w:r>
              <w:rPr>
                <w:rFonts w:ascii="Times New Roman" w:hAnsi="Times New Roman" w:cs="Times New Roman"/>
                <w:color w:val="000000" w:themeColor="text1"/>
                <w:spacing w:val="-2"/>
                <w:sz w:val="18"/>
                <w:lang w:eastAsia="zh-CN"/>
                <w14:textFill>
                  <w14:solidFill>
                    <w14:schemeClr w14:val="tx1"/>
                  </w14:solidFill>
                </w14:textFill>
              </w:rPr>
              <w:t>5</w:t>
            </w:r>
            <w:r>
              <w:rPr>
                <w:rFonts w:ascii="Times New Roman" w:hAnsi="Times New Roman" w:cs="Times New Roman"/>
                <w:color w:val="000000" w:themeColor="text1"/>
                <w:spacing w:val="1"/>
                <w:sz w:val="18"/>
                <w:lang w:eastAsia="zh-CN"/>
                <w14:textFill>
                  <w14:solidFill>
                    <w14:schemeClr w14:val="tx1"/>
                  </w14:solidFill>
                </w14:textFill>
              </w:rPr>
              <w:t>6</w:t>
            </w:r>
            <w:r>
              <w:rPr>
                <w:rFonts w:ascii="Times New Roman" w:hAnsi="Times New Roman" w:cs="Times New Roman"/>
                <w:color w:val="000000" w:themeColor="text1"/>
                <w:spacing w:val="-89"/>
                <w:sz w:val="18"/>
                <w:lang w:eastAsia="zh-CN"/>
                <w14:textFill>
                  <w14:solidFill>
                    <w14:schemeClr w14:val="tx1"/>
                  </w14:solidFill>
                </w14:textFill>
              </w:rPr>
              <w:t>）</w:t>
            </w:r>
            <w:r>
              <w:rPr>
                <w:rFonts w:ascii="Times New Roman" w:hAnsi="Times New Roman" w:cs="Times New Roman"/>
                <w:color w:val="000000" w:themeColor="text1"/>
                <w:sz w:val="18"/>
                <w:lang w:eastAsia="zh-CN"/>
                <w14:textFill>
                  <w14:solidFill>
                    <w14:schemeClr w14:val="tx1"/>
                  </w14:solidFill>
                </w14:textFill>
              </w:rPr>
              <w:t>、</w:t>
            </w:r>
          </w:p>
          <w:p>
            <w:pPr>
              <w:pStyle w:val="49"/>
              <w:spacing w:before="120"/>
              <w:ind w:left="107" w:right="-15"/>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pacing w:val="1"/>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5</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5'</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4"/>
                <w:sz w:val="18"/>
                <w:lang w:eastAsia="zh-CN"/>
                <w14:textFill>
                  <w14:solidFill>
                    <w14:schemeClr w14:val="tx1"/>
                  </w14:solidFill>
                </w14:textFill>
              </w:rPr>
              <w:t>六氯联苯</w:t>
            </w:r>
            <w:r>
              <w:rPr>
                <w:rFonts w:ascii="Times New Roman" w:hAnsi="Times New Roman" w:cs="Times New Roman"/>
                <w:color w:val="000000" w:themeColor="text1"/>
                <w:sz w:val="18"/>
                <w:lang w:eastAsia="zh-CN"/>
                <w14:textFill>
                  <w14:solidFill>
                    <w14:schemeClr w14:val="tx1"/>
                  </w14:solidFill>
                </w14:textFill>
              </w:rPr>
              <w:t>（P</w:t>
            </w:r>
            <w:r>
              <w:rPr>
                <w:rFonts w:ascii="Times New Roman" w:hAnsi="Times New Roman" w:cs="Times New Roman"/>
                <w:color w:val="000000" w:themeColor="text1"/>
                <w:spacing w:val="-1"/>
                <w:sz w:val="18"/>
                <w:lang w:eastAsia="zh-CN"/>
                <w14:textFill>
                  <w14:solidFill>
                    <w14:schemeClr w14:val="tx1"/>
                  </w14:solidFill>
                </w14:textFill>
              </w:rPr>
              <w:t>CB</w:t>
            </w:r>
            <w:r>
              <w:rPr>
                <w:rFonts w:ascii="Times New Roman" w:hAnsi="Times New Roman" w:cs="Times New Roman"/>
                <w:color w:val="000000" w:themeColor="text1"/>
                <w:spacing w:val="-2"/>
                <w:sz w:val="18"/>
                <w:lang w:eastAsia="zh-CN"/>
                <w14:textFill>
                  <w14:solidFill>
                    <w14:schemeClr w14:val="tx1"/>
                  </w14:solidFill>
                </w14:textFill>
              </w:rPr>
              <w:t>1</w:t>
            </w:r>
            <w:r>
              <w:rPr>
                <w:rFonts w:ascii="Times New Roman" w:hAnsi="Times New Roman" w:cs="Times New Roman"/>
                <w:color w:val="000000" w:themeColor="text1"/>
                <w:spacing w:val="1"/>
                <w:sz w:val="18"/>
                <w:lang w:eastAsia="zh-CN"/>
                <w14:textFill>
                  <w14:solidFill>
                    <w14:schemeClr w14:val="tx1"/>
                  </w14:solidFill>
                </w14:textFill>
              </w:rPr>
              <w:t>6</w:t>
            </w:r>
            <w:r>
              <w:rPr>
                <w:rFonts w:ascii="Times New Roman" w:hAnsi="Times New Roman" w:cs="Times New Roman"/>
                <w:color w:val="000000" w:themeColor="text1"/>
                <w:spacing w:val="-2"/>
                <w:sz w:val="18"/>
                <w:lang w:eastAsia="zh-CN"/>
                <w14:textFill>
                  <w14:solidFill>
                    <w14:schemeClr w14:val="tx1"/>
                  </w14:solidFill>
                </w14:textFill>
              </w:rPr>
              <w:t>9</w:t>
            </w:r>
            <w:r>
              <w:rPr>
                <w:rFonts w:ascii="Times New Roman" w:hAnsi="Times New Roman" w:cs="Times New Roman"/>
                <w:color w:val="000000" w:themeColor="text1"/>
                <w:spacing w:val="-17"/>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2</w:t>
            </w:r>
            <w:r>
              <w:rPr>
                <w:rFonts w:ascii="Times New Roman" w:hAnsi="Times New Roman" w:cs="Times New Roman"/>
                <w:color w:val="000000" w:themeColor="text1"/>
                <w:spacing w:val="-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pacing w:val="-2"/>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pacing w:val="-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5</w:t>
            </w:r>
            <w:r>
              <w:rPr>
                <w:rFonts w:ascii="Times New Roman" w:hAnsi="Times New Roman" w:cs="Times New Roman"/>
                <w:color w:val="000000" w:themeColor="text1"/>
                <w:spacing w:val="-3"/>
                <w:sz w:val="18"/>
                <w:lang w:eastAsia="zh-CN"/>
                <w14:textFill>
                  <w14:solidFill>
                    <w14:schemeClr w14:val="tx1"/>
                  </w14:solidFill>
                </w14:textFill>
              </w:rPr>
              <w:t>-</w:t>
            </w:r>
            <w:r>
              <w:rPr>
                <w:rFonts w:ascii="Times New Roman" w:hAnsi="Times New Roman" w:cs="Times New Roman"/>
                <w:color w:val="000000" w:themeColor="text1"/>
                <w:spacing w:val="-4"/>
                <w:sz w:val="18"/>
                <w:lang w:eastAsia="zh-CN"/>
                <w14:textFill>
                  <w14:solidFill>
                    <w14:schemeClr w14:val="tx1"/>
                  </w14:solidFill>
                </w14:textFill>
              </w:rPr>
              <w:t>五氯联苯</w:t>
            </w:r>
            <w:r>
              <w:rPr>
                <w:rFonts w:ascii="Times New Roman" w:hAnsi="Times New Roman" w:cs="Times New Roman"/>
                <w:color w:val="000000" w:themeColor="text1"/>
                <w:sz w:val="18"/>
                <w:lang w:eastAsia="zh-CN"/>
                <w14:textFill>
                  <w14:solidFill>
                    <w14:schemeClr w14:val="tx1"/>
                  </w14:solidFill>
                </w14:textFill>
              </w:rPr>
              <w:t>（P</w:t>
            </w:r>
            <w:r>
              <w:rPr>
                <w:rFonts w:ascii="Times New Roman" w:hAnsi="Times New Roman" w:cs="Times New Roman"/>
                <w:color w:val="000000" w:themeColor="text1"/>
                <w:spacing w:val="-1"/>
                <w:sz w:val="18"/>
                <w:lang w:eastAsia="zh-CN"/>
                <w14:textFill>
                  <w14:solidFill>
                    <w14:schemeClr w14:val="tx1"/>
                  </w14:solidFill>
                </w14:textFill>
              </w:rPr>
              <w:t>CB</w:t>
            </w:r>
            <w:r>
              <w:rPr>
                <w:rFonts w:ascii="Times New Roman" w:hAnsi="Times New Roman" w:cs="Times New Roman"/>
                <w:color w:val="000000" w:themeColor="text1"/>
                <w:spacing w:val="-2"/>
                <w:sz w:val="18"/>
                <w:lang w:eastAsia="zh-CN"/>
                <w14:textFill>
                  <w14:solidFill>
                    <w14:schemeClr w14:val="tx1"/>
                  </w14:solidFill>
                </w14:textFill>
              </w:rPr>
              <w:t>1</w:t>
            </w:r>
            <w:r>
              <w:rPr>
                <w:rFonts w:ascii="Times New Roman" w:hAnsi="Times New Roman" w:cs="Times New Roman"/>
                <w:color w:val="000000" w:themeColor="text1"/>
                <w:spacing w:val="1"/>
                <w:sz w:val="18"/>
                <w:lang w:eastAsia="zh-CN"/>
                <w14:textFill>
                  <w14:solidFill>
                    <w14:schemeClr w14:val="tx1"/>
                  </w14:solidFill>
                </w14:textFill>
              </w:rPr>
              <w:t>2</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pacing w:val="-17"/>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2</w:t>
            </w:r>
            <w:r>
              <w:rPr>
                <w:rFonts w:ascii="Times New Roman" w:hAnsi="Times New Roman" w:cs="Times New Roman"/>
                <w:color w:val="000000" w:themeColor="text1"/>
                <w:spacing w:val="-2"/>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3</w:t>
            </w:r>
            <w:r>
              <w:rPr>
                <w:rFonts w:ascii="Times New Roman" w:hAnsi="Times New Roman" w:cs="Times New Roman"/>
                <w:color w:val="000000" w:themeColor="text1"/>
                <w:spacing w:val="-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pacing w:val="-2"/>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pacing w:val="-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5</w:t>
            </w:r>
            <w:r>
              <w:rPr>
                <w:rFonts w:ascii="Times New Roman" w:hAnsi="Times New Roman" w:cs="Times New Roman"/>
                <w:color w:val="000000" w:themeColor="text1"/>
                <w:spacing w:val="-3"/>
                <w:sz w:val="18"/>
                <w:lang w:eastAsia="zh-CN"/>
                <w14:textFill>
                  <w14:solidFill>
                    <w14:schemeClr w14:val="tx1"/>
                  </w14:solidFill>
                </w14:textFill>
              </w:rPr>
              <w:t>-</w:t>
            </w:r>
            <w:r>
              <w:rPr>
                <w:rFonts w:ascii="Times New Roman" w:hAnsi="Times New Roman" w:cs="Times New Roman"/>
                <w:color w:val="000000" w:themeColor="text1"/>
                <w:spacing w:val="-4"/>
                <w:sz w:val="18"/>
                <w:lang w:eastAsia="zh-CN"/>
                <w14:textFill>
                  <w14:solidFill>
                    <w14:schemeClr w14:val="tx1"/>
                  </w14:solidFill>
                </w14:textFill>
              </w:rPr>
              <w:t>五氯联苯</w:t>
            </w:r>
            <w:r>
              <w:rPr>
                <w:rFonts w:ascii="Times New Roman" w:hAnsi="Times New Roman" w:cs="Times New Roman"/>
                <w:color w:val="000000" w:themeColor="text1"/>
                <w:spacing w:val="-3"/>
                <w:sz w:val="18"/>
                <w:lang w:eastAsia="zh-CN"/>
                <w14:textFill>
                  <w14:solidFill>
                    <w14:schemeClr w14:val="tx1"/>
                  </w14:solidFill>
                </w14:textFill>
              </w:rPr>
              <w:t>（</w:t>
            </w:r>
            <w:r>
              <w:rPr>
                <w:rFonts w:ascii="Times New Roman" w:hAnsi="Times New Roman" w:cs="Times New Roman"/>
                <w:color w:val="000000" w:themeColor="text1"/>
                <w:sz w:val="18"/>
                <w:lang w:eastAsia="zh-CN"/>
                <w14:textFill>
                  <w14:solidFill>
                    <w14:schemeClr w14:val="tx1"/>
                  </w14:solidFill>
                </w14:textFill>
              </w:rPr>
              <w:t>P</w:t>
            </w:r>
            <w:r>
              <w:rPr>
                <w:rFonts w:ascii="Times New Roman" w:hAnsi="Times New Roman" w:cs="Times New Roman"/>
                <w:color w:val="000000" w:themeColor="text1"/>
                <w:spacing w:val="-1"/>
                <w:sz w:val="18"/>
                <w:lang w:eastAsia="zh-CN"/>
                <w14:textFill>
                  <w14:solidFill>
                    <w14:schemeClr w14:val="tx1"/>
                  </w14:solidFill>
                </w14:textFill>
              </w:rPr>
              <w:t>CB</w:t>
            </w:r>
            <w:r>
              <w:rPr>
                <w:rFonts w:ascii="Times New Roman" w:hAnsi="Times New Roman" w:cs="Times New Roman"/>
                <w:color w:val="000000" w:themeColor="text1"/>
                <w:spacing w:val="-4"/>
                <w:sz w:val="18"/>
                <w:lang w:eastAsia="zh-CN"/>
                <w14:textFill>
                  <w14:solidFill>
                    <w14:schemeClr w14:val="tx1"/>
                  </w14:solidFill>
                </w14:textFill>
              </w:rPr>
              <w:t>1</w:t>
            </w:r>
            <w:r>
              <w:rPr>
                <w:rFonts w:ascii="Times New Roman" w:hAnsi="Times New Roman" w:cs="Times New Roman"/>
                <w:color w:val="000000" w:themeColor="text1"/>
                <w:spacing w:val="-2"/>
                <w:sz w:val="18"/>
                <w:lang w:eastAsia="zh-CN"/>
                <w14:textFill>
                  <w14:solidFill>
                    <w14:schemeClr w14:val="tx1"/>
                  </w14:solidFill>
                </w14:textFill>
              </w:rPr>
              <w:t>18</w:t>
            </w:r>
            <w:r>
              <w:rPr>
                <w:rFonts w:ascii="Times New Roman" w:hAnsi="Times New Roman" w:cs="Times New Roman"/>
                <w:color w:val="000000" w:themeColor="text1"/>
                <w:spacing w:val="-17"/>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2</w:t>
            </w:r>
            <w:r>
              <w:rPr>
                <w:rFonts w:ascii="Times New Roman" w:hAnsi="Times New Roman" w:cs="Times New Roman"/>
                <w:color w:val="000000" w:themeColor="text1"/>
                <w:spacing w:val="-2"/>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3'</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1"/>
                <w:sz w:val="18"/>
                <w:lang w:eastAsia="zh-CN"/>
                <w14:textFill>
                  <w14:solidFill>
                    <w14:schemeClr w14:val="tx1"/>
                  </w14:solidFill>
                </w14:textFill>
              </w:rPr>
              <w:t>4</w:t>
            </w:r>
            <w:r>
              <w:rPr>
                <w:rFonts w:ascii="Times New Roman" w:hAnsi="Times New Roman" w:cs="Times New Roman"/>
                <w:color w:val="000000" w:themeColor="text1"/>
                <w:sz w:val="18"/>
                <w:lang w:eastAsia="zh-CN"/>
                <w14:textFill>
                  <w14:solidFill>
                    <w14:schemeClr w14:val="tx1"/>
                  </w14:solidFill>
                </w14:textFill>
              </w:rPr>
              <w:t>,</w:t>
            </w:r>
            <w:r>
              <w:rPr>
                <w:rFonts w:ascii="Times New Roman" w:hAnsi="Times New Roman" w:cs="Times New Roman"/>
                <w:color w:val="000000" w:themeColor="text1"/>
                <w:spacing w:val="-2"/>
                <w:sz w:val="18"/>
                <w:lang w:eastAsia="zh-CN"/>
                <w14:textFill>
                  <w14:solidFill>
                    <w14:schemeClr w14:val="tx1"/>
                  </w14:solidFill>
                </w14:textFill>
              </w:rPr>
              <w:t>4'</w:t>
            </w:r>
            <w:r>
              <w:rPr>
                <w:rFonts w:ascii="Times New Roman" w:hAnsi="Times New Roman" w:cs="Times New Roman"/>
                <w:color w:val="000000" w:themeColor="text1"/>
                <w:spacing w:val="2"/>
                <w:sz w:val="18"/>
                <w:lang w:eastAsia="zh-CN"/>
                <w14:textFill>
                  <w14:solidFill>
                    <w14:schemeClr w14:val="tx1"/>
                  </w14:solidFill>
                </w14:textFill>
              </w:rPr>
              <w:t>-</w:t>
            </w:r>
            <w:r>
              <w:rPr>
                <w:rFonts w:ascii="Times New Roman" w:hAnsi="Times New Roman" w:cs="Times New Roman"/>
                <w:color w:val="000000" w:themeColor="text1"/>
                <w:spacing w:val="-5"/>
                <w:sz w:val="18"/>
                <w:lang w:eastAsia="zh-CN"/>
                <w14:textFill>
                  <w14:solidFill>
                    <w14:schemeClr w14:val="tx1"/>
                  </w14:solidFill>
                </w14:textFill>
              </w:rPr>
              <w:t>五氯联苯</w:t>
            </w:r>
            <w:r>
              <w:rPr>
                <w:rFonts w:ascii="Times New Roman" w:hAnsi="Times New Roman" w:cs="Times New Roman"/>
                <w:color w:val="000000" w:themeColor="text1"/>
                <w:sz w:val="18"/>
                <w:lang w:eastAsia="zh-CN"/>
                <w14:textFill>
                  <w14:solidFill>
                    <w14:schemeClr w14:val="tx1"/>
                  </w14:solidFill>
                </w14:textFill>
              </w:rPr>
              <w:t>（P</w:t>
            </w:r>
            <w:r>
              <w:rPr>
                <w:rFonts w:ascii="Times New Roman" w:hAnsi="Times New Roman" w:cs="Times New Roman"/>
                <w:color w:val="000000" w:themeColor="text1"/>
                <w:spacing w:val="-1"/>
                <w:sz w:val="18"/>
                <w:lang w:eastAsia="zh-CN"/>
                <w14:textFill>
                  <w14:solidFill>
                    <w14:schemeClr w14:val="tx1"/>
                  </w14:solidFill>
                </w14:textFill>
              </w:rPr>
              <w:t>CB</w:t>
            </w:r>
            <w:r>
              <w:rPr>
                <w:rFonts w:ascii="Times New Roman" w:hAnsi="Times New Roman" w:cs="Times New Roman"/>
                <w:color w:val="000000" w:themeColor="text1"/>
                <w:spacing w:val="1"/>
                <w:sz w:val="18"/>
                <w:lang w:eastAsia="zh-CN"/>
                <w14:textFill>
                  <w14:solidFill>
                    <w14:schemeClr w14:val="tx1"/>
                  </w14:solidFill>
                </w14:textFill>
              </w:rPr>
              <w:t>1</w:t>
            </w:r>
            <w:r>
              <w:rPr>
                <w:rFonts w:ascii="Times New Roman" w:hAnsi="Times New Roman" w:cs="Times New Roman"/>
                <w:color w:val="000000" w:themeColor="text1"/>
                <w:spacing w:val="-2"/>
                <w:sz w:val="18"/>
                <w:lang w:eastAsia="zh-CN"/>
                <w14:textFill>
                  <w14:solidFill>
                    <w14:schemeClr w14:val="tx1"/>
                  </w14:solidFill>
                </w14:textFill>
              </w:rPr>
              <w:t>05</w:t>
            </w:r>
            <w:r>
              <w:rPr>
                <w:rFonts w:ascii="Times New Roman" w:hAnsi="Times New Roman" w:cs="Times New Roman"/>
                <w:color w:val="000000" w:themeColor="text1"/>
                <w:spacing w:val="-89"/>
                <w:sz w:val="18"/>
                <w:lang w:eastAsia="zh-CN"/>
                <w14:textFill>
                  <w14:solidFill>
                    <w14:schemeClr w14:val="tx1"/>
                  </w14:solidFill>
                </w14:textFill>
              </w:rPr>
              <w:t>）</w:t>
            </w:r>
            <w:r>
              <w:rPr>
                <w:rFonts w:ascii="Times New Roman" w:hAnsi="Times New Roman" w:cs="Times New Roman"/>
                <w:color w:val="000000" w:themeColor="text1"/>
                <w:sz w:val="18"/>
                <w:lang w:eastAsia="zh-CN"/>
                <w14:textFill>
                  <w14:solidFill>
                    <w14:schemeClr w14:val="tx1"/>
                  </w14:solidFill>
                </w14:textFill>
              </w:rPr>
              <w:t>、</w:t>
            </w:r>
          </w:p>
          <w:p>
            <w:pPr>
              <w:pStyle w:val="49"/>
              <w:spacing w:before="119"/>
              <w:ind w:left="107"/>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z w:val="18"/>
                <w:lang w:eastAsia="zh-CN"/>
                <w14:textFill>
                  <w14:solidFill>
                    <w14:schemeClr w14:val="tx1"/>
                  </w14:solidFill>
                </w14:textFill>
              </w:rPr>
              <w:t>2,3,4,4',5-五氯联苯（PCB114）、3,3',4,4',5-五氯联苯（PCB126）、3,3',4,4'-四氯联苯（PCB77）、3,4,4',5-四氯联苯（PCB81）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2942" w:type="dxa"/>
            <w:vAlign w:val="center"/>
          </w:tcPr>
          <w:p>
            <w:pPr>
              <w:pStyle w:val="49"/>
              <w:spacing w:before="1"/>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C5 类-二噁英类</w:t>
            </w:r>
          </w:p>
        </w:tc>
        <w:tc>
          <w:tcPr>
            <w:tcW w:w="10520" w:type="dxa"/>
            <w:vAlign w:val="center"/>
          </w:tcPr>
          <w:p>
            <w:pPr>
              <w:pStyle w:val="49"/>
              <w:spacing w:before="1"/>
              <w:ind w:left="107"/>
              <w:rPr>
                <w:rFonts w:ascii="Times New Roman" w:hAnsi="Times New Roman" w:cs="Times New Roman"/>
                <w:color w:val="000000" w:themeColor="text1"/>
                <w:sz w:val="18"/>
                <w:lang w:eastAsia="zh-CN"/>
                <w14:textFill>
                  <w14:solidFill>
                    <w14:schemeClr w14:val="tx1"/>
                  </w14:solidFill>
                </w14:textFill>
              </w:rPr>
            </w:pPr>
            <w:r>
              <w:rPr>
                <w:rFonts w:ascii="Times New Roman" w:hAnsi="Times New Roman" w:cs="Times New Roman"/>
                <w:color w:val="000000" w:themeColor="text1"/>
                <w:sz w:val="18"/>
                <w:lang w:eastAsia="zh-CN"/>
                <w14:textFill>
                  <w14:solidFill>
                    <w14:schemeClr w14:val="tx1"/>
                  </w14:solidFill>
                </w14:textFill>
              </w:rPr>
              <w:t>二噁英类（具有毒性当量组分）*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2942" w:type="dxa"/>
            <w:vAlign w:val="center"/>
          </w:tcPr>
          <w:p>
            <w:pPr>
              <w:pStyle w:val="49"/>
              <w:spacing w:before="1"/>
              <w:ind w:left="106"/>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D1 类-土壤 pH</w:t>
            </w:r>
          </w:p>
        </w:tc>
        <w:tc>
          <w:tcPr>
            <w:tcW w:w="10520" w:type="dxa"/>
            <w:vAlign w:val="center"/>
          </w:tcPr>
          <w:p>
            <w:pPr>
              <w:pStyle w:val="49"/>
              <w:spacing w:before="1"/>
              <w:ind w:left="107"/>
              <w:rPr>
                <w:rFonts w:ascii="Times New Roman" w:hAnsi="Times New Roman" w:cs="Times New Roman"/>
                <w:color w:val="000000" w:themeColor="text1"/>
                <w:sz w:val="18"/>
                <w14:textFill>
                  <w14:solidFill>
                    <w14:schemeClr w14:val="tx1"/>
                  </w14:solidFill>
                </w14:textFill>
              </w:rPr>
            </w:pPr>
            <w:r>
              <w:rPr>
                <w:rFonts w:ascii="Times New Roman" w:hAnsi="Times New Roman" w:cs="Times New Roman"/>
                <w:color w:val="000000" w:themeColor="text1"/>
                <w:sz w:val="18"/>
                <w14:textFill>
                  <w14:solidFill>
                    <w14:schemeClr w14:val="tx1"/>
                  </w14:solidFill>
                </w14:textFill>
              </w:rPr>
              <w:t>土壤 pH</w:t>
            </w:r>
          </w:p>
        </w:tc>
      </w:tr>
    </w:tbl>
    <w:p>
      <w:pPr>
        <w:spacing w:before="42"/>
        <w:ind w:firstLine="420"/>
        <w:rPr>
          <w:color w:val="000000" w:themeColor="text1"/>
          <w:sz w:val="18"/>
          <w14:textFill>
            <w14:solidFill>
              <w14:schemeClr w14:val="tx1"/>
            </w14:solidFill>
          </w14:textFill>
        </w:rPr>
      </w:pPr>
      <w:r>
        <w:rPr>
          <w:color w:val="000000" w:themeColor="text1"/>
          <w:sz w:val="18"/>
          <w14:textFill>
            <w14:solidFill>
              <w14:schemeClr w14:val="tx1"/>
            </w14:solidFill>
          </w14:textFill>
        </w:rPr>
        <w:t>注：</w:t>
      </w:r>
      <w:r>
        <w:rPr>
          <w:rFonts w:ascii="Times New Roman" w:eastAsia="Times New Roman"/>
          <w:color w:val="000000" w:themeColor="text1"/>
          <w:sz w:val="18"/>
          <w14:textFill>
            <w14:solidFill>
              <w14:schemeClr w14:val="tx1"/>
            </w14:solidFill>
          </w14:textFill>
        </w:rPr>
        <w:t>*</w:t>
      </w:r>
      <w:r>
        <w:rPr>
          <w:color w:val="000000" w:themeColor="text1"/>
          <w:sz w:val="18"/>
          <w14:textFill>
            <w14:solidFill>
              <w14:schemeClr w14:val="tx1"/>
            </w14:solidFill>
          </w14:textFill>
        </w:rPr>
        <w:t>不含共平面多氯联苯。</w:t>
      </w:r>
    </w:p>
    <w:p>
      <w:pPr>
        <w:pStyle w:val="7"/>
        <w:spacing w:before="7"/>
        <w:jc w:val="center"/>
        <w:rPr>
          <w:rFonts w:ascii="Times New Roman" w:hAnsi="Times New Roman" w:cs="Times New Roman"/>
          <w:snapToGrid w:val="0"/>
          <w:color w:val="000000" w:themeColor="text1"/>
          <w:sz w:val="24"/>
          <w:szCs w:val="24"/>
          <w:lang w:eastAsia="zh-CN"/>
          <w14:textFill>
            <w14:solidFill>
              <w14:schemeClr w14:val="tx1"/>
            </w14:solidFill>
          </w14:textFill>
        </w:rPr>
      </w:pPr>
    </w:p>
    <w:p>
      <w:pPr>
        <w:pStyle w:val="7"/>
        <w:spacing w:before="7"/>
        <w:jc w:val="center"/>
        <w:rPr>
          <w:rFonts w:ascii="Times New Roman" w:hAnsi="Times New Roman" w:cs="Times New Roman"/>
          <w:snapToGrid w:val="0"/>
          <w:color w:val="000000" w:themeColor="text1"/>
          <w:sz w:val="24"/>
          <w:szCs w:val="24"/>
          <w:lang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
        <w:spacing w:before="7"/>
        <w:jc w:val="center"/>
        <w:rPr>
          <w:rFonts w:ascii="Times New Roman" w:hAnsi="Times New Roman" w:cs="Times New Roman"/>
          <w:b/>
          <w:snapToGrid w:val="0"/>
          <w:color w:val="000000" w:themeColor="text1"/>
          <w:sz w:val="24"/>
          <w:szCs w:val="24"/>
          <w:lang w:eastAsia="zh-CN"/>
          <w14:textFill>
            <w14:solidFill>
              <w14:schemeClr w14:val="tx1"/>
            </w14:solidFill>
          </w14:textFill>
        </w:rPr>
      </w:pPr>
      <w:r>
        <w:rPr>
          <w:rFonts w:hint="eastAsia" w:ascii="Times New Roman" w:hAnsi="Times New Roman" w:cs="Times New Roman"/>
          <w:b/>
          <w:snapToGrid w:val="0"/>
          <w:color w:val="000000" w:themeColor="text1"/>
          <w:sz w:val="24"/>
          <w:szCs w:val="24"/>
          <w:lang w:eastAsia="zh-CN"/>
          <w14:textFill>
            <w14:solidFill>
              <w14:schemeClr w14:val="tx1"/>
            </w14:solidFill>
          </w14:textFill>
        </w:rPr>
        <w:t>表7.1-2</w:t>
      </w:r>
      <w:r>
        <w:rPr>
          <w:rFonts w:ascii="Times New Roman" w:hAnsi="Times New Roman" w:cs="Times New Roman"/>
          <w:b/>
          <w:snapToGrid w:val="0"/>
          <w:color w:val="000000" w:themeColor="text1"/>
          <w:sz w:val="24"/>
          <w:szCs w:val="24"/>
          <w:lang w:eastAsia="zh-CN"/>
          <w14:textFill>
            <w14:solidFill>
              <w14:schemeClr w14:val="tx1"/>
            </w14:solidFill>
          </w14:textFill>
        </w:rPr>
        <w:t xml:space="preserve"> </w:t>
      </w:r>
      <w:r>
        <w:rPr>
          <w:rFonts w:hint="eastAsia" w:ascii="Times New Roman" w:hAnsi="Times New Roman" w:cs="Times New Roman"/>
          <w:b/>
          <w:snapToGrid w:val="0"/>
          <w:color w:val="000000" w:themeColor="text1"/>
          <w:sz w:val="24"/>
          <w:szCs w:val="24"/>
          <w:lang w:eastAsia="zh-CN"/>
          <w14:textFill>
            <w14:solidFill>
              <w14:schemeClr w14:val="tx1"/>
            </w14:solidFill>
          </w14:textFill>
        </w:rPr>
        <w:t>各行业常见污染物类别</w:t>
      </w:r>
    </w:p>
    <w:tbl>
      <w:tblPr>
        <w:tblStyle w:val="47"/>
        <w:tblW w:w="14006"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Layout w:type="fixed"/>
        <w:tblCellMar>
          <w:top w:w="0" w:type="dxa"/>
          <w:left w:w="0" w:type="dxa"/>
          <w:bottom w:w="0" w:type="dxa"/>
          <w:right w:w="0" w:type="dxa"/>
        </w:tblCellMar>
      </w:tblPr>
      <w:tblGrid>
        <w:gridCol w:w="2684"/>
        <w:gridCol w:w="3412"/>
        <w:gridCol w:w="7910"/>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01" w:hRule="atLeast"/>
          <w:tblHeader/>
          <w:jc w:val="center"/>
        </w:trPr>
        <w:tc>
          <w:tcPr>
            <w:tcW w:w="2684" w:type="dxa"/>
            <w:vAlign w:val="center"/>
          </w:tcPr>
          <w:p>
            <w:pPr>
              <w:pStyle w:val="49"/>
              <w:ind w:left="38" w:right="25"/>
              <w:jc w:val="center"/>
              <w:rPr>
                <w:rFonts w:ascii="Times New Roman" w:hAnsi="Times New Roman" w:cs="Times New Roman"/>
                <w:b/>
                <w:color w:val="000000" w:themeColor="text1"/>
                <w:sz w:val="18"/>
                <w:szCs w:val="18"/>
                <w14:textFill>
                  <w14:solidFill>
                    <w14:schemeClr w14:val="tx1"/>
                  </w14:solidFill>
                </w14:textFill>
              </w:rPr>
            </w:pPr>
            <w:r>
              <w:rPr>
                <w:rFonts w:ascii="Times New Roman" w:hAnsi="Times New Roman" w:cs="Times New Roman"/>
                <w:b/>
                <w:color w:val="000000" w:themeColor="text1"/>
                <w:sz w:val="18"/>
                <w:szCs w:val="18"/>
                <w14:textFill>
                  <w14:solidFill>
                    <w14:schemeClr w14:val="tx1"/>
                  </w14:solidFill>
                </w14:textFill>
              </w:rPr>
              <w:t>大类</w:t>
            </w:r>
          </w:p>
        </w:tc>
        <w:tc>
          <w:tcPr>
            <w:tcW w:w="3412" w:type="dxa"/>
            <w:vAlign w:val="center"/>
          </w:tcPr>
          <w:p>
            <w:pPr>
              <w:pStyle w:val="49"/>
              <w:ind w:left="105" w:right="89"/>
              <w:jc w:val="center"/>
              <w:rPr>
                <w:rFonts w:ascii="Times New Roman" w:hAnsi="Times New Roman" w:cs="Times New Roman"/>
                <w:b/>
                <w:color w:val="000000" w:themeColor="text1"/>
                <w:sz w:val="18"/>
                <w:szCs w:val="18"/>
                <w14:textFill>
                  <w14:solidFill>
                    <w14:schemeClr w14:val="tx1"/>
                  </w14:solidFill>
                </w14:textFill>
              </w:rPr>
            </w:pPr>
            <w:r>
              <w:rPr>
                <w:rFonts w:ascii="Times New Roman" w:hAnsi="Times New Roman" w:cs="Times New Roman"/>
                <w:b/>
                <w:color w:val="000000" w:themeColor="text1"/>
                <w:sz w:val="18"/>
                <w:szCs w:val="18"/>
                <w14:textFill>
                  <w14:solidFill>
                    <w14:schemeClr w14:val="tx1"/>
                  </w14:solidFill>
                </w14:textFill>
              </w:rPr>
              <w:t>中类</w:t>
            </w:r>
          </w:p>
        </w:tc>
        <w:tc>
          <w:tcPr>
            <w:tcW w:w="7910" w:type="dxa"/>
            <w:vAlign w:val="center"/>
          </w:tcPr>
          <w:p>
            <w:pPr>
              <w:pStyle w:val="49"/>
              <w:ind w:left="378" w:right="353"/>
              <w:jc w:val="center"/>
              <w:rPr>
                <w:rFonts w:ascii="Times New Roman" w:hAnsi="Times New Roman" w:cs="Times New Roman"/>
                <w:b/>
                <w:color w:val="000000" w:themeColor="text1"/>
                <w:sz w:val="18"/>
                <w:szCs w:val="18"/>
                <w14:textFill>
                  <w14:solidFill>
                    <w14:schemeClr w14:val="tx1"/>
                  </w14:solidFill>
                </w14:textFill>
              </w:rPr>
            </w:pPr>
            <w:r>
              <w:rPr>
                <w:rFonts w:ascii="Times New Roman" w:hAnsi="Times New Roman" w:cs="Times New Roman"/>
                <w:b/>
                <w:color w:val="000000" w:themeColor="text1"/>
                <w:sz w:val="18"/>
                <w:szCs w:val="18"/>
                <w14:textFill>
                  <w14:solidFill>
                    <w14:schemeClr w14:val="tx1"/>
                  </w14:solidFill>
                </w14:textFill>
              </w:rPr>
              <w:t>常见污染物类别</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455" w:hRule="atLeast"/>
          <w:jc w:val="center"/>
        </w:trPr>
        <w:tc>
          <w:tcPr>
            <w:tcW w:w="2684" w:type="dxa"/>
            <w:vAlign w:val="center"/>
          </w:tcPr>
          <w:p>
            <w:pPr>
              <w:pStyle w:val="49"/>
              <w:spacing w:before="111"/>
              <w:ind w:left="38" w:right="25"/>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07 石油和天然气开采业</w:t>
            </w:r>
          </w:p>
        </w:tc>
        <w:tc>
          <w:tcPr>
            <w:tcW w:w="3412" w:type="dxa"/>
            <w:vAlign w:val="center"/>
          </w:tcPr>
          <w:p>
            <w:pPr>
              <w:pStyle w:val="49"/>
              <w:spacing w:before="94"/>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071 石油开采</w:t>
            </w:r>
          </w:p>
        </w:tc>
        <w:tc>
          <w:tcPr>
            <w:tcW w:w="7910" w:type="dxa"/>
            <w:vAlign w:val="center"/>
          </w:tcPr>
          <w:p>
            <w:pPr>
              <w:pStyle w:val="49"/>
              <w:spacing w:before="111"/>
              <w:ind w:left="378" w:right="353"/>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A1 类、B2 类-、C1 类、C3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7" w:hRule="atLeast"/>
          <w:jc w:val="center"/>
        </w:trPr>
        <w:tc>
          <w:tcPr>
            <w:tcW w:w="2684" w:type="dxa"/>
            <w:vMerge w:val="restart"/>
            <w:vAlign w:val="center"/>
          </w:tcPr>
          <w:p>
            <w:pPr>
              <w:pStyle w:val="49"/>
              <w:ind w:left="508"/>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08 黑色金属矿采选业</w:t>
            </w:r>
          </w:p>
        </w:tc>
        <w:tc>
          <w:tcPr>
            <w:tcW w:w="3412" w:type="dxa"/>
            <w:vAlign w:val="center"/>
          </w:tcPr>
          <w:p>
            <w:pPr>
              <w:pStyle w:val="49"/>
              <w:spacing w:before="1"/>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081 铁矿采选</w:t>
            </w:r>
          </w:p>
        </w:tc>
        <w:tc>
          <w:tcPr>
            <w:tcW w:w="7910" w:type="dxa"/>
            <w:vMerge w:val="restart"/>
            <w:vAlign w:val="center"/>
          </w:tcPr>
          <w:p>
            <w:pPr>
              <w:pStyle w:val="49"/>
              <w:ind w:left="378" w:right="351"/>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A1 类、A2 类、A3 类、D1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9"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1"/>
              <w:ind w:left="105" w:right="89"/>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082 锰矿、铬矿采选</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7"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1"/>
              <w:ind w:left="105" w:right="89"/>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089 其他黑色金属矿采选</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7" w:hRule="atLeast"/>
          <w:jc w:val="center"/>
        </w:trPr>
        <w:tc>
          <w:tcPr>
            <w:tcW w:w="2684" w:type="dxa"/>
            <w:vMerge w:val="restart"/>
            <w:vAlign w:val="center"/>
          </w:tcPr>
          <w:p>
            <w:pPr>
              <w:pStyle w:val="49"/>
              <w:spacing w:before="1"/>
              <w:ind w:left="508"/>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09 有色金属矿采选业</w:t>
            </w:r>
          </w:p>
        </w:tc>
        <w:tc>
          <w:tcPr>
            <w:tcW w:w="3412" w:type="dxa"/>
            <w:vAlign w:val="center"/>
          </w:tcPr>
          <w:p>
            <w:pPr>
              <w:pStyle w:val="49"/>
              <w:spacing w:before="1"/>
              <w:ind w:left="105" w:right="89"/>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091 常用有色金属矿采选</w:t>
            </w:r>
          </w:p>
        </w:tc>
        <w:tc>
          <w:tcPr>
            <w:tcW w:w="7910" w:type="dxa"/>
            <w:vMerge w:val="restart"/>
            <w:vAlign w:val="center"/>
          </w:tcPr>
          <w:p>
            <w:pPr>
              <w:pStyle w:val="49"/>
              <w:spacing w:before="1"/>
              <w:ind w:left="378" w:right="353"/>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A1 类、A2 类、A3 类、D1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9"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1"/>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092 贵金属矿采选</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7"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1"/>
              <w:ind w:left="105" w:right="89"/>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093 稀有稀土金属矿采选</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8" w:hRule="atLeast"/>
          <w:jc w:val="center"/>
        </w:trPr>
        <w:tc>
          <w:tcPr>
            <w:tcW w:w="2684" w:type="dxa"/>
            <w:vMerge w:val="restart"/>
            <w:vAlign w:val="center"/>
          </w:tcPr>
          <w:p>
            <w:pPr>
              <w:pStyle w:val="49"/>
              <w:ind w:left="38" w:right="25"/>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17 纺织业</w:t>
            </w:r>
          </w:p>
        </w:tc>
        <w:tc>
          <w:tcPr>
            <w:tcW w:w="3412" w:type="dxa"/>
            <w:vAlign w:val="center"/>
          </w:tcPr>
          <w:p>
            <w:pPr>
              <w:pStyle w:val="49"/>
              <w:spacing w:before="1"/>
              <w:ind w:left="105" w:right="89"/>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171 棉纺织及印染精加工</w:t>
            </w:r>
          </w:p>
        </w:tc>
        <w:tc>
          <w:tcPr>
            <w:tcW w:w="7910" w:type="dxa"/>
            <w:vMerge w:val="restart"/>
            <w:vAlign w:val="center"/>
          </w:tcPr>
          <w:p>
            <w:pPr>
              <w:pStyle w:val="49"/>
              <w:ind w:left="2582"/>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类、B1 类、B2 类、B3 类、C5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8"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1"/>
              <w:ind w:left="105" w:right="89"/>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172 毛纺织及染整精加工</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8"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1"/>
              <w:ind w:left="105" w:right="89"/>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173 麻纺织及染整精加工</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67"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1"/>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174 丝绢纺织及印染精加工</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9"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175 化纤织造及印染精加工</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8"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64"/>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176 针织或钩针编织物及其制品制造</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8" w:hRule="atLeast"/>
          <w:jc w:val="center"/>
        </w:trPr>
        <w:tc>
          <w:tcPr>
            <w:tcW w:w="2684" w:type="dxa"/>
            <w:vMerge w:val="restart"/>
            <w:vAlign w:val="center"/>
          </w:tcPr>
          <w:p>
            <w:pPr>
              <w:pStyle w:val="49"/>
              <w:spacing w:before="67"/>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19 皮革、毛皮、羽毛及其制品和制鞋业</w:t>
            </w:r>
          </w:p>
        </w:tc>
        <w:tc>
          <w:tcPr>
            <w:tcW w:w="3412" w:type="dxa"/>
            <w:vAlign w:val="center"/>
          </w:tcPr>
          <w:p>
            <w:pPr>
              <w:pStyle w:val="49"/>
              <w:spacing w:before="65"/>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191 皮革鞣制加工</w:t>
            </w:r>
          </w:p>
        </w:tc>
        <w:tc>
          <w:tcPr>
            <w:tcW w:w="7910" w:type="dxa"/>
            <w:vMerge w:val="restart"/>
            <w:vAlign w:val="center"/>
          </w:tcPr>
          <w:p>
            <w:pPr>
              <w:pStyle w:val="49"/>
              <w:ind w:left="378" w:right="351"/>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A1 类、A2 类、D1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7"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63"/>
              <w:ind w:left="105" w:right="89"/>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193 毛皮鞣制及制品加工</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9" w:hRule="atLeast"/>
          <w:jc w:val="center"/>
        </w:trPr>
        <w:tc>
          <w:tcPr>
            <w:tcW w:w="2684" w:type="dxa"/>
            <w:vAlign w:val="center"/>
          </w:tcPr>
          <w:p>
            <w:pPr>
              <w:pStyle w:val="49"/>
              <w:spacing w:before="64"/>
              <w:ind w:left="38" w:right="25"/>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22 造纸和纸制品业</w:t>
            </w:r>
          </w:p>
        </w:tc>
        <w:tc>
          <w:tcPr>
            <w:tcW w:w="3412" w:type="dxa"/>
            <w:vAlign w:val="center"/>
          </w:tcPr>
          <w:p>
            <w:pPr>
              <w:pStyle w:val="49"/>
              <w:spacing w:before="64"/>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221 纸浆制造</w:t>
            </w:r>
          </w:p>
        </w:tc>
        <w:tc>
          <w:tcPr>
            <w:tcW w:w="7910" w:type="dxa"/>
            <w:vAlign w:val="center"/>
          </w:tcPr>
          <w:p>
            <w:pPr>
              <w:pStyle w:val="49"/>
              <w:spacing w:before="64"/>
              <w:ind w:left="376" w:right="353"/>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A1 类、B1 类、C5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8" w:hRule="atLeast"/>
          <w:jc w:val="center"/>
        </w:trPr>
        <w:tc>
          <w:tcPr>
            <w:tcW w:w="2684" w:type="dxa"/>
            <w:vMerge w:val="restart"/>
            <w:vAlign w:val="center"/>
          </w:tcPr>
          <w:p>
            <w:pPr>
              <w:pStyle w:val="49"/>
              <w:spacing w:before="70"/>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25 石油加工、炼焦和核燃料加工业</w:t>
            </w:r>
          </w:p>
        </w:tc>
        <w:tc>
          <w:tcPr>
            <w:tcW w:w="3412" w:type="dxa"/>
            <w:vAlign w:val="center"/>
          </w:tcPr>
          <w:p>
            <w:pPr>
              <w:pStyle w:val="49"/>
              <w:spacing w:before="65"/>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251 精炼石油产品制造</w:t>
            </w:r>
          </w:p>
        </w:tc>
        <w:tc>
          <w:tcPr>
            <w:tcW w:w="7910" w:type="dxa"/>
            <w:vMerge w:val="restart"/>
            <w:vAlign w:val="center"/>
          </w:tcPr>
          <w:p>
            <w:pPr>
              <w:pStyle w:val="49"/>
              <w:ind w:left="1959"/>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类、B2 类、B4 类、C1 类、C3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8" w:hRule="atLeast"/>
          <w:jc w:val="center"/>
        </w:trPr>
        <w:tc>
          <w:tcPr>
            <w:tcW w:w="2684"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3412" w:type="dxa"/>
            <w:vAlign w:val="center"/>
          </w:tcPr>
          <w:p>
            <w:pPr>
              <w:pStyle w:val="49"/>
              <w:spacing w:before="63"/>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252 炼焦</w:t>
            </w:r>
          </w:p>
        </w:tc>
        <w:tc>
          <w:tcPr>
            <w:tcW w:w="7910"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8" w:hRule="atLeast"/>
          <w:jc w:val="center"/>
        </w:trPr>
        <w:tc>
          <w:tcPr>
            <w:tcW w:w="2684" w:type="dxa"/>
            <w:vMerge w:val="restart"/>
            <w:vAlign w:val="center"/>
          </w:tcPr>
          <w:p>
            <w:pPr>
              <w:pStyle w:val="49"/>
              <w:ind w:left="148"/>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26 化学原料和化学制品制造业</w:t>
            </w:r>
          </w:p>
        </w:tc>
        <w:tc>
          <w:tcPr>
            <w:tcW w:w="3412" w:type="dxa"/>
            <w:vMerge w:val="restart"/>
            <w:vAlign w:val="center"/>
          </w:tcPr>
          <w:p>
            <w:pPr>
              <w:pStyle w:val="49"/>
              <w:ind w:left="126"/>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261 基础化学原料制造（无机、有机）</w:t>
            </w:r>
          </w:p>
        </w:tc>
        <w:tc>
          <w:tcPr>
            <w:tcW w:w="7910" w:type="dxa"/>
            <w:vAlign w:val="center"/>
          </w:tcPr>
          <w:p>
            <w:pPr>
              <w:pStyle w:val="49"/>
              <w:spacing w:before="64"/>
              <w:ind w:left="378" w:right="353"/>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类、C3 类（无机化学原料制造）</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8"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Merge w:val="continue"/>
            <w:vAlign w:val="center"/>
          </w:tcPr>
          <w:p>
            <w:pPr>
              <w:autoSpaceDE w:val="0"/>
              <w:autoSpaceDN w:val="0"/>
              <w:rPr>
                <w:rFonts w:ascii="Times New Roman" w:hAnsi="Times New Roman"/>
                <w:color w:val="000000" w:themeColor="text1"/>
                <w:kern w:val="0"/>
                <w:sz w:val="18"/>
                <w:szCs w:val="18"/>
                <w:lang w:eastAsia="en-US"/>
                <w14:textFill>
                  <w14:solidFill>
                    <w14:schemeClr w14:val="tx1"/>
                  </w14:solidFill>
                </w14:textFill>
              </w:rPr>
            </w:pPr>
          </w:p>
        </w:tc>
        <w:tc>
          <w:tcPr>
            <w:tcW w:w="7910" w:type="dxa"/>
            <w:vAlign w:val="center"/>
          </w:tcPr>
          <w:p>
            <w:pPr>
              <w:pStyle w:val="49"/>
              <w:spacing w:before="64"/>
              <w:ind w:left="378" w:right="353"/>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类、B1 类、B2 类、B3 类、B4 类、C1 类、C3 类 （有机化学原料制造）</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263 农药制造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类、B1 类、B2 类、B3 类、B4 类、C1 类、C2 类、C3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264 涂料、油墨、颜料及类似产品制造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类、B1 类、B2 类、B3 类、B4 类、C1 类、C3 类、C4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265 合成材料制造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类、B1 类、B2 类、B3 类、B4 类、C1 类、C3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266 专用化学品制造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类、B1 类、B2 类、B3 类、B4 类、C1 类、C3 类、C4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267 炸药、火工及焰火产品制造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类、A3 类、B1 类、B2 类、B3 类、B4 类、C1 类、C3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27 医药制造业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271 化学药品原料药制造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类、A3 类、B1 类、B2 类、B3 类、B4 类、C1 类、C3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restart"/>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28 化学纤维制造业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281 纤维素纤维原料及纤维制造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类-重金属 8 种、B1 类-挥发性有机物 16 种、C5 类-二噁英类、D1 类-土壤 pH</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282 合成纤维制造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类、B1 类、C1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restart"/>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31 黑色金属冶炼和压延加工业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311 炼铁</w:t>
            </w:r>
          </w:p>
        </w:tc>
        <w:tc>
          <w:tcPr>
            <w:tcW w:w="7910" w:type="dxa"/>
            <w:vMerge w:val="restart"/>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类、C1 类、C3 类、C5 类、D1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312 炼钢</w:t>
            </w:r>
          </w:p>
        </w:tc>
        <w:tc>
          <w:tcPr>
            <w:tcW w:w="7910" w:type="dxa"/>
            <w:vMerge w:val="continue"/>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315 铁合金冶炼</w:t>
            </w:r>
          </w:p>
        </w:tc>
        <w:tc>
          <w:tcPr>
            <w:tcW w:w="7910" w:type="dxa"/>
            <w:vMerge w:val="continue"/>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restart"/>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32 有色金属冶炼和压延加工业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321 常用有色金属冶炼</w:t>
            </w:r>
          </w:p>
        </w:tc>
        <w:tc>
          <w:tcPr>
            <w:tcW w:w="7910" w:type="dxa"/>
            <w:vMerge w:val="restart"/>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类、A2 类、A3 类、C1 类、C3 类、C5 类、D1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322 贵金属冶炼</w:t>
            </w:r>
          </w:p>
        </w:tc>
        <w:tc>
          <w:tcPr>
            <w:tcW w:w="7910" w:type="dxa"/>
            <w:vMerge w:val="continue"/>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Merge w:val="continue"/>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323 稀有稀土金属冶炼</w:t>
            </w:r>
          </w:p>
        </w:tc>
        <w:tc>
          <w:tcPr>
            <w:tcW w:w="7910" w:type="dxa"/>
            <w:vMerge w:val="continue"/>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33 金属制品业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336 金属表面处理及热处理加工</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A1 类、A2 类、D1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38 电气机械和器材制造业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384 电池制造</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A1 类、A2 类、A3 类、D1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59 仓储业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599 其他仓储业</w:t>
            </w:r>
          </w:p>
        </w:tc>
        <w:tc>
          <w:tcPr>
            <w:tcW w:w="7910" w:type="dxa"/>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A1 类、B2 类、B3 类、B4 类、C3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77 生态保护和环境治理业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772 环境治理业（危废、医废处置）</w:t>
            </w:r>
          </w:p>
        </w:tc>
        <w:tc>
          <w:tcPr>
            <w:tcW w:w="7910" w:type="dxa"/>
            <w:vMerge w:val="restart"/>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A1 类、A2 类、C5 类</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6" w:hRule="atLeast"/>
          <w:jc w:val="center"/>
        </w:trPr>
        <w:tc>
          <w:tcPr>
            <w:tcW w:w="2684" w:type="dxa"/>
            <w:vAlign w:val="center"/>
          </w:tcPr>
          <w:p>
            <w:pPr>
              <w:pStyle w:val="49"/>
              <w:spacing w:before="66"/>
              <w:ind w:left="38" w:right="25"/>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78 公共设施管理业</w:t>
            </w:r>
          </w:p>
        </w:tc>
        <w:tc>
          <w:tcPr>
            <w:tcW w:w="3412" w:type="dxa"/>
            <w:vAlign w:val="center"/>
          </w:tcPr>
          <w:p>
            <w:pPr>
              <w:pStyle w:val="49"/>
              <w:spacing w:before="66"/>
              <w:ind w:left="105" w:right="86"/>
              <w:jc w:val="center"/>
              <w:rPr>
                <w:rFonts w:ascii="Times New Roman" w:hAnsi="Times New Roman" w:cs="Times New Roman"/>
                <w:color w:val="000000" w:themeColor="text1"/>
                <w:sz w:val="18"/>
                <w:szCs w:val="18"/>
                <w:lang w:eastAsia="zh-CN"/>
                <w14:textFill>
                  <w14:solidFill>
                    <w14:schemeClr w14:val="tx1"/>
                  </w14:solidFill>
                </w14:textFill>
              </w:rPr>
            </w:pPr>
            <w:r>
              <w:rPr>
                <w:rFonts w:ascii="Times New Roman" w:hAnsi="Times New Roman" w:cs="Times New Roman"/>
                <w:color w:val="000000" w:themeColor="text1"/>
                <w:sz w:val="18"/>
                <w:szCs w:val="18"/>
                <w:lang w:eastAsia="zh-CN"/>
                <w14:textFill>
                  <w14:solidFill>
                    <w14:schemeClr w14:val="tx1"/>
                  </w14:solidFill>
                </w14:textFill>
              </w:rPr>
              <w:t>782 环境卫生管理（生活垃圾处置）</w:t>
            </w:r>
          </w:p>
        </w:tc>
        <w:tc>
          <w:tcPr>
            <w:tcW w:w="7910" w:type="dxa"/>
            <w:vMerge w:val="continue"/>
            <w:vAlign w:val="center"/>
          </w:tcPr>
          <w:p>
            <w:pPr>
              <w:pStyle w:val="49"/>
              <w:spacing w:before="66"/>
              <w:ind w:left="378" w:right="351"/>
              <w:jc w:val="center"/>
              <w:rPr>
                <w:rFonts w:ascii="Times New Roman" w:hAnsi="Times New Roman" w:cs="Times New Roman"/>
                <w:color w:val="000000" w:themeColor="text1"/>
                <w:sz w:val="18"/>
                <w:szCs w:val="18"/>
                <w:lang w:eastAsia="zh-CN"/>
                <w14:textFill>
                  <w14:solidFill>
                    <w14:schemeClr w14:val="tx1"/>
                  </w14:solidFill>
                </w14:textFill>
              </w:rPr>
            </w:pPr>
          </w:p>
        </w:tc>
      </w:tr>
    </w:tbl>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widowControl/>
        <w:spacing w:line="500" w:lineRule="exact"/>
        <w:outlineLvl w:val="1"/>
        <w:rPr>
          <w:rFonts w:ascii="Times New Roman" w:hAnsi="Times New Roman"/>
          <w:snapToGrid w:val="0"/>
          <w:color w:val="000000" w:themeColor="text1"/>
          <w:kern w:val="0"/>
          <w:sz w:val="24"/>
          <w:szCs w:val="24"/>
          <w14:textFill>
            <w14:solidFill>
              <w14:schemeClr w14:val="tx1"/>
            </w14:solidFill>
          </w14:textFill>
        </w:rPr>
      </w:pPr>
      <w:bookmarkStart w:id="53" w:name="_Toc7912"/>
      <w:r>
        <w:rPr>
          <w:rFonts w:hint="eastAsia" w:ascii="Times New Roman" w:hAnsi="Times New Roman"/>
          <w:b/>
          <w:bCs/>
          <w:color w:val="000000" w:themeColor="text1"/>
          <w:sz w:val="28"/>
          <w:szCs w:val="32"/>
          <w14:textFill>
            <w14:solidFill>
              <w14:schemeClr w14:val="tx1"/>
            </w14:solidFill>
          </w14:textFill>
        </w:rPr>
        <w:t>7.2筛选结果</w:t>
      </w:r>
      <w:bookmarkEnd w:id="53"/>
    </w:p>
    <w:p>
      <w:pPr>
        <w:widowControl/>
        <w:spacing w:line="500" w:lineRule="exact"/>
        <w:ind w:firstLine="480" w:firstLineChars="20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根据前期资料收集和现场踏勘的结果，</w:t>
      </w:r>
      <w:r>
        <w:rPr>
          <w:rFonts w:hint="eastAsia" w:ascii="Times New Roman" w:hAnsi="Times New Roman"/>
          <w:snapToGrid w:val="0"/>
          <w:color w:val="000000" w:themeColor="text1"/>
          <w:kern w:val="0"/>
          <w:sz w:val="24"/>
          <w:szCs w:val="24"/>
          <w:lang w:val="en-US" w:eastAsia="zh-CN"/>
          <w14:textFill>
            <w14:solidFill>
              <w14:schemeClr w14:val="tx1"/>
            </w14:solidFill>
          </w14:textFill>
        </w:rPr>
        <w:t>该企业</w:t>
      </w:r>
      <w:r>
        <w:rPr>
          <w:rFonts w:hint="eastAsia" w:ascii="Times New Roman" w:hAnsi="Times New Roman"/>
          <w:snapToGrid w:val="0"/>
          <w:color w:val="000000" w:themeColor="text1"/>
          <w:kern w:val="0"/>
          <w:sz w:val="24"/>
          <w:szCs w:val="24"/>
          <w14:textFill>
            <w14:solidFill>
              <w14:schemeClr w14:val="tx1"/>
            </w14:solidFill>
          </w14:textFill>
        </w:rPr>
        <w:t>属于</w:t>
      </w:r>
      <w:r>
        <w:rPr>
          <w:rFonts w:hint="eastAsia" w:ascii="Times New Roman" w:hAnsi="Times New Roman" w:eastAsia="宋体"/>
          <w:snapToGrid w:val="0"/>
          <w:color w:val="000000" w:themeColor="text1"/>
          <w:kern w:val="0"/>
          <w:sz w:val="24"/>
          <w:szCs w:val="24"/>
          <w14:textFill>
            <w14:solidFill>
              <w14:schemeClr w14:val="tx1"/>
            </w14:solidFill>
          </w14:textFill>
        </w:rPr>
        <w:t>“</w:t>
      </w:r>
      <w:r>
        <w:rPr>
          <w:rFonts w:ascii="Times New Roman" w:hAnsi="Times New Roman" w:cs="Times New Roman"/>
          <w:color w:val="000000" w:themeColor="text1"/>
          <w:sz w:val="24"/>
          <w:szCs w:val="24"/>
          <w:lang w:eastAsia="zh-CN"/>
          <w14:textFill>
            <w14:solidFill>
              <w14:schemeClr w14:val="tx1"/>
            </w14:solidFill>
          </w14:textFill>
        </w:rPr>
        <w:t>261 基础化学原料制造（无机、有机</w:t>
      </w:r>
      <w:r>
        <w:rPr>
          <w:rFonts w:hint="eastAsia" w:ascii="Times New Roman" w:hAnsi="Times New Roman" w:eastAsia="宋体"/>
          <w:snapToGrid w:val="0"/>
          <w:color w:val="000000" w:themeColor="text1"/>
          <w:kern w:val="0"/>
          <w:sz w:val="24"/>
          <w:szCs w:val="24"/>
          <w:lang w:eastAsia="zh-CN"/>
          <w14:textFill>
            <w14:solidFill>
              <w14:schemeClr w14:val="tx1"/>
            </w14:solidFill>
          </w14:textFill>
        </w:rPr>
        <w:t>”</w:t>
      </w:r>
      <w:r>
        <w:rPr>
          <w:rFonts w:hint="eastAsia" w:ascii="Times New Roman" w:hAnsi="Times New Roman" w:eastAsia="宋体"/>
          <w:snapToGrid w:val="0"/>
          <w:color w:val="000000" w:themeColor="text1"/>
          <w:kern w:val="0"/>
          <w:sz w:val="24"/>
          <w:szCs w:val="24"/>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常见污染物类别含表7.1-1中</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A1 类、A2 类、A3 类、B1 类、B2 类、B3 类、B4 类、C1 类、C3 类，</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甲醇、醋酸厂区所在地块的特征污染物为</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苯酚、</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钒、钼、砷、钴、氰化物、苯并[a]芘、1,2-二氯乙烷、汞、石油烃（C</w:t>
      </w:r>
      <w:r>
        <w:rPr>
          <w:rFonts w:hint="eastAsia" w:ascii="Times New Roman" w:hAnsi="Times New Roman" w:eastAsia="宋体" w:cs="Times New Roman"/>
          <w:snapToGrid w:val="0"/>
          <w:color w:val="000000" w:themeColor="text1"/>
          <w:kern w:val="0"/>
          <w:sz w:val="24"/>
          <w:szCs w:val="24"/>
          <w:vertAlign w:val="subscript"/>
          <w:lang w:val="en-US" w:eastAsia="zh-CN"/>
          <w14:textFill>
            <w14:solidFill>
              <w14:schemeClr w14:val="tx1"/>
            </w14:solidFill>
          </w14:textFill>
        </w:rPr>
        <w:t>1</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0-C</w:t>
      </w:r>
      <w:r>
        <w:rPr>
          <w:rFonts w:hint="eastAsia" w:ascii="Times New Roman" w:hAnsi="Times New Roman" w:eastAsia="宋体" w:cs="Times New Roman"/>
          <w:snapToGrid w:val="0"/>
          <w:color w:val="000000" w:themeColor="text1"/>
          <w:kern w:val="0"/>
          <w:sz w:val="24"/>
          <w:szCs w:val="24"/>
          <w:vertAlign w:val="subscript"/>
          <w:lang w:val="en-US" w:eastAsia="zh-CN"/>
          <w14:textFill>
            <w14:solidFill>
              <w14:schemeClr w14:val="tx1"/>
            </w14:solidFill>
          </w14:textFill>
        </w:rPr>
        <w:t>40</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硫化物</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、氨（</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氨氮</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pH值、甲醇、乙酸乙酯</w:t>
      </w:r>
      <w:r>
        <w:rPr>
          <w:rFonts w:hint="eastAsia" w:ascii="Times New Roman" w:hAnsi="Times New Roman" w:eastAsia="宋体" w:cs="Times New Roman"/>
          <w:snapToGrid w:val="0"/>
          <w:color w:val="000000" w:themeColor="text1"/>
          <w:kern w:val="0"/>
          <w:sz w:val="24"/>
          <w:szCs w:val="24"/>
          <w:lang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ADC厂所在地块的特征污染物为氨氮、硝酸盐氮、亚硝酸盐氮、pH值、石油烃（C</w:t>
      </w:r>
      <w:r>
        <w:rPr>
          <w:rFonts w:hint="eastAsia" w:ascii="Times New Roman" w:hAnsi="Times New Roman" w:eastAsia="宋体" w:cs="Times New Roman"/>
          <w:snapToGrid w:val="0"/>
          <w:color w:val="000000" w:themeColor="text1"/>
          <w:kern w:val="0"/>
          <w:sz w:val="24"/>
          <w:szCs w:val="24"/>
          <w:vertAlign w:val="subscript"/>
          <w:lang w:val="en-US" w:eastAsia="zh-CN"/>
          <w14:textFill>
            <w14:solidFill>
              <w14:schemeClr w14:val="tx1"/>
            </w14:solidFill>
          </w14:textFill>
        </w:rPr>
        <w:t>10</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-C</w:t>
      </w:r>
      <w:r>
        <w:rPr>
          <w:rFonts w:hint="eastAsia" w:ascii="Times New Roman" w:hAnsi="Times New Roman" w:eastAsia="宋体" w:cs="Times New Roman"/>
          <w:snapToGrid w:val="0"/>
          <w:color w:val="000000" w:themeColor="text1"/>
          <w:kern w:val="0"/>
          <w:sz w:val="24"/>
          <w:szCs w:val="24"/>
          <w:vertAlign w:val="subscript"/>
          <w:lang w:val="en-US" w:eastAsia="zh-CN"/>
          <w14:textFill>
            <w14:solidFill>
              <w14:schemeClr w14:val="tx1"/>
            </w14:solidFill>
          </w14:textFill>
        </w:rPr>
        <w:t>40</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）、氯化物；硫酸厂区所在地块的特征污染物为石油烃（C</w:t>
      </w:r>
      <w:r>
        <w:rPr>
          <w:rFonts w:hint="eastAsia" w:ascii="Times New Roman" w:hAnsi="Times New Roman" w:eastAsia="宋体" w:cs="Times New Roman"/>
          <w:snapToGrid w:val="0"/>
          <w:color w:val="000000" w:themeColor="text1"/>
          <w:kern w:val="0"/>
          <w:sz w:val="24"/>
          <w:szCs w:val="24"/>
          <w:vertAlign w:val="subscript"/>
          <w:lang w:val="en-US" w:eastAsia="zh-CN"/>
          <w14:textFill>
            <w14:solidFill>
              <w14:schemeClr w14:val="tx1"/>
            </w14:solidFill>
          </w14:textFill>
        </w:rPr>
        <w:t>10</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-C</w:t>
      </w:r>
      <w:r>
        <w:rPr>
          <w:rFonts w:hint="eastAsia" w:ascii="Times New Roman" w:hAnsi="Times New Roman" w:eastAsia="宋体" w:cs="Times New Roman"/>
          <w:snapToGrid w:val="0"/>
          <w:color w:val="000000" w:themeColor="text1"/>
          <w:kern w:val="0"/>
          <w:sz w:val="24"/>
          <w:szCs w:val="24"/>
          <w:vertAlign w:val="subscript"/>
          <w:lang w:val="en-US" w:eastAsia="zh-CN"/>
          <w14:textFill>
            <w14:solidFill>
              <w14:schemeClr w14:val="tx1"/>
            </w14:solidFill>
          </w14:textFill>
        </w:rPr>
        <w:t>40</w:t>
      </w:r>
      <w:r>
        <w:rPr>
          <w:rFonts w:hint="eastAsia" w:ascii="Times New Roman" w:hAnsi="Times New Roman" w:eastAsia="宋体" w:cs="Times New Roman"/>
          <w:snapToGrid w:val="0"/>
          <w:color w:val="000000" w:themeColor="text1"/>
          <w:kern w:val="0"/>
          <w:sz w:val="24"/>
          <w:szCs w:val="24"/>
          <w:lang w:val="en-US" w:eastAsia="zh-CN"/>
          <w14:textFill>
            <w14:solidFill>
              <w14:schemeClr w14:val="tx1"/>
            </w14:solidFill>
          </w14:textFill>
        </w:rPr>
        <w:t>）、硫化物、pH值。</w:t>
      </w:r>
      <w:r>
        <w:rPr>
          <w:rFonts w:hint="eastAsia" w:ascii="Times New Roman" w:hAnsi="Times New Roman" w:eastAsia="宋体" w:cs="Times New Roman"/>
          <w:snapToGrid w:val="0"/>
          <w:color w:val="000000" w:themeColor="text1"/>
          <w:kern w:val="0"/>
          <w:sz w:val="24"/>
          <w:szCs w:val="24"/>
          <w14:textFill>
            <w14:solidFill>
              <w14:schemeClr w14:val="tx1"/>
            </w14:solidFill>
          </w14:textFill>
        </w:rPr>
        <w:t>考虑到生态环境部针对建设用地土壤污染制定的风险管控标准中有45项基本测试项目（《土壤环境质量建设用地土壤污染风险管控标准</w:t>
      </w:r>
      <w:r>
        <w:rPr>
          <w:rFonts w:hint="eastAsia" w:ascii="Times New Roman" w:hAnsi="Times New Roman"/>
          <w:snapToGrid w:val="0"/>
          <w:color w:val="auto"/>
          <w:kern w:val="0"/>
          <w:sz w:val="24"/>
          <w:szCs w:val="24"/>
        </w:rPr>
        <w:t>》（试行）（GB36600-2018）中表1的基本项目，以下简称“45项基本项</w:t>
      </w:r>
      <w:r>
        <w:rPr>
          <w:rFonts w:hint="eastAsia" w:ascii="Times New Roman" w:hAnsi="Times New Roman"/>
          <w:snapToGrid w:val="0"/>
          <w:color w:val="auto"/>
          <w:kern w:val="0"/>
          <w:sz w:val="24"/>
          <w:szCs w:val="24"/>
          <w:lang w:eastAsia="zh-CN"/>
        </w:rPr>
        <w:t>目</w:t>
      </w:r>
      <w:r>
        <w:rPr>
          <w:rFonts w:hint="eastAsia" w:ascii="Times New Roman" w:hAnsi="Times New Roman"/>
          <w:snapToGrid w:val="0"/>
          <w:color w:val="auto"/>
          <w:kern w:val="0"/>
          <w:sz w:val="24"/>
          <w:szCs w:val="24"/>
        </w:rPr>
        <w:t>”）</w:t>
      </w:r>
      <w:r>
        <w:rPr>
          <w:rFonts w:hint="eastAsia" w:ascii="Times New Roman" w:hAnsi="Times New Roman"/>
          <w:snapToGrid w:val="0"/>
          <w:color w:val="auto"/>
          <w:kern w:val="0"/>
          <w:sz w:val="24"/>
          <w:szCs w:val="24"/>
          <w:lang w:eastAsia="zh-CN"/>
        </w:rPr>
        <w:t>，故</w:t>
      </w:r>
      <w:r>
        <w:rPr>
          <w:rFonts w:ascii="Times New Roman" w:hAnsi="Times New Roman"/>
          <w:snapToGrid w:val="0"/>
          <w:color w:val="auto"/>
          <w:kern w:val="0"/>
          <w:sz w:val="24"/>
          <w:szCs w:val="24"/>
        </w:rPr>
        <w:t>A1类</w:t>
      </w:r>
      <w:r>
        <w:rPr>
          <w:rFonts w:hint="eastAsia" w:ascii="Times New Roman" w:hAnsi="Times New Roman"/>
          <w:snapToGrid w:val="0"/>
          <w:color w:val="auto"/>
          <w:kern w:val="0"/>
          <w:sz w:val="24"/>
          <w:szCs w:val="24"/>
          <w:lang w:eastAsia="zh-CN"/>
        </w:rPr>
        <w:t>和</w:t>
      </w:r>
      <w:r>
        <w:rPr>
          <w:rFonts w:ascii="Times New Roman" w:hAnsi="Times New Roman"/>
          <w:snapToGrid w:val="0"/>
          <w:color w:val="auto"/>
          <w:kern w:val="0"/>
          <w:sz w:val="24"/>
          <w:szCs w:val="24"/>
        </w:rPr>
        <w:t>A2类</w:t>
      </w:r>
      <w:r>
        <w:rPr>
          <w:rFonts w:hint="eastAsia" w:ascii="Times New Roman" w:hAnsi="Times New Roman"/>
          <w:snapToGrid w:val="0"/>
          <w:color w:val="auto"/>
          <w:kern w:val="0"/>
          <w:sz w:val="24"/>
          <w:szCs w:val="24"/>
          <w:lang w:eastAsia="zh-CN"/>
        </w:rPr>
        <w:t>仅检测包含在</w:t>
      </w:r>
      <w:r>
        <w:rPr>
          <w:rFonts w:hint="eastAsia" w:ascii="Times New Roman" w:hAnsi="Times New Roman"/>
          <w:snapToGrid w:val="0"/>
          <w:color w:val="auto"/>
          <w:kern w:val="0"/>
          <w:sz w:val="24"/>
          <w:szCs w:val="24"/>
        </w:rPr>
        <w:t>45项基本项</w:t>
      </w:r>
      <w:r>
        <w:rPr>
          <w:rFonts w:hint="eastAsia" w:ascii="Times New Roman" w:hAnsi="Times New Roman"/>
          <w:snapToGrid w:val="0"/>
          <w:color w:val="auto"/>
          <w:kern w:val="0"/>
          <w:sz w:val="24"/>
          <w:szCs w:val="24"/>
          <w:lang w:eastAsia="zh-CN"/>
        </w:rPr>
        <w:t>目中的污染物项目（镉、铅、铬、铜、镍、汞、砷）。</w:t>
      </w:r>
      <w:r>
        <w:rPr>
          <w:rFonts w:hint="eastAsia" w:ascii="Times New Roman" w:hAnsi="Times New Roman"/>
          <w:snapToGrid w:val="0"/>
          <w:color w:val="auto"/>
          <w:kern w:val="0"/>
          <w:sz w:val="24"/>
          <w:szCs w:val="24"/>
        </w:rPr>
        <w:t>结合各</w:t>
      </w:r>
      <w:r>
        <w:rPr>
          <w:rFonts w:hint="eastAsia"/>
          <w:snapToGrid w:val="0"/>
          <w:color w:val="auto"/>
          <w:kern w:val="0"/>
          <w:sz w:val="24"/>
          <w:szCs w:val="24"/>
          <w:lang w:val="en-US" w:eastAsia="zh-CN"/>
        </w:rPr>
        <w:t>厂区对应的生产</w:t>
      </w:r>
      <w:r>
        <w:rPr>
          <w:rFonts w:hint="eastAsia" w:ascii="Times New Roman" w:hAnsi="Times New Roman"/>
          <w:snapToGrid w:val="0"/>
          <w:color w:val="000000" w:themeColor="text1"/>
          <w:kern w:val="0"/>
          <w:sz w:val="24"/>
          <w:szCs w:val="24"/>
          <w14:textFill>
            <w14:solidFill>
              <w14:schemeClr w14:val="tx1"/>
            </w14:solidFill>
          </w14:textFill>
        </w:rPr>
        <w:t>情况，各</w:t>
      </w:r>
      <w:r>
        <w:rPr>
          <w:rFonts w:hint="eastAsia"/>
          <w:snapToGrid w:val="0"/>
          <w:color w:val="000000" w:themeColor="text1"/>
          <w:kern w:val="0"/>
          <w:sz w:val="24"/>
          <w:szCs w:val="24"/>
          <w:lang w:val="en-US" w:eastAsia="zh-CN"/>
          <w14:textFill>
            <w14:solidFill>
              <w14:schemeClr w14:val="tx1"/>
            </w14:solidFill>
          </w14:textFill>
        </w:rPr>
        <w:t>厂区</w:t>
      </w:r>
      <w:r>
        <w:rPr>
          <w:rFonts w:hint="eastAsia" w:ascii="Times New Roman" w:hAnsi="Times New Roman"/>
          <w:snapToGrid w:val="0"/>
          <w:color w:val="000000" w:themeColor="text1"/>
          <w:kern w:val="0"/>
          <w:sz w:val="24"/>
          <w:szCs w:val="24"/>
          <w14:textFill>
            <w14:solidFill>
              <w14:schemeClr w14:val="tx1"/>
            </w14:solidFill>
          </w14:textFill>
        </w:rPr>
        <w:t>检测项目如下表所示。</w:t>
      </w:r>
    </w:p>
    <w:p>
      <w:pPr>
        <w:pStyle w:val="17"/>
        <w:keepNext w:val="0"/>
        <w:keepLines w:val="0"/>
        <w:pageBreakBefore w:val="0"/>
        <w:widowControl/>
        <w:suppressLineNumbers w:val="0"/>
        <w:kinsoku/>
        <w:wordWrap/>
        <w:overflowPunct/>
        <w:topLinePunct w:val="0"/>
        <w:autoSpaceDE/>
        <w:autoSpaceDN/>
        <w:bidi w:val="0"/>
        <w:adjustRightInd/>
        <w:snapToGrid/>
        <w:spacing w:beforeAutospacing="1" w:after="0"/>
        <w:ind w:firstLine="420"/>
        <w:jc w:val="center"/>
        <w:textAlignment w:val="auto"/>
        <w:rPr>
          <w:rFonts w:ascii="Times New Roman" w:hAnsi="Times New Roman"/>
          <w:b/>
          <w:snapToGrid w:val="0"/>
          <w:color w:val="000000" w:themeColor="text1"/>
          <w:kern w:val="0"/>
          <w:sz w:val="24"/>
          <w:szCs w:val="24"/>
          <w14:textFill>
            <w14:solidFill>
              <w14:schemeClr w14:val="tx1"/>
            </w14:solidFill>
          </w14:textFill>
        </w:rPr>
      </w:pPr>
      <w:r>
        <w:rPr>
          <w:rFonts w:hint="eastAsia" w:ascii="Times New Roman" w:hAnsi="Times New Roman"/>
          <w:b/>
          <w:snapToGrid w:val="0"/>
          <w:color w:val="000000" w:themeColor="text1"/>
          <w:kern w:val="0"/>
          <w:sz w:val="24"/>
          <w:szCs w:val="24"/>
          <w14:textFill>
            <w14:solidFill>
              <w14:schemeClr w14:val="tx1"/>
            </w14:solidFill>
          </w14:textFill>
        </w:rPr>
        <w:t>表7.2-1</w:t>
      </w:r>
      <w:r>
        <w:rPr>
          <w:rFonts w:ascii="Times New Roman" w:hAnsi="Times New Roman"/>
          <w:b/>
          <w:snapToGrid w:val="0"/>
          <w:color w:val="000000" w:themeColor="text1"/>
          <w:kern w:val="0"/>
          <w:sz w:val="24"/>
          <w:szCs w:val="24"/>
          <w14:textFill>
            <w14:solidFill>
              <w14:schemeClr w14:val="tx1"/>
            </w14:solidFill>
          </w14:textFill>
        </w:rPr>
        <w:t xml:space="preserve"> </w:t>
      </w:r>
      <w:r>
        <w:rPr>
          <w:rFonts w:hint="eastAsia" w:ascii="Times New Roman" w:hAnsi="Times New Roman"/>
          <w:b/>
          <w:snapToGrid w:val="0"/>
          <w:color w:val="000000" w:themeColor="text1"/>
          <w:kern w:val="0"/>
          <w:sz w:val="24"/>
          <w:szCs w:val="24"/>
          <w14:textFill>
            <w14:solidFill>
              <w14:schemeClr w14:val="tx1"/>
            </w14:solidFill>
          </w14:textFill>
        </w:rPr>
        <w:t xml:space="preserve"> </w:t>
      </w:r>
      <w:r>
        <w:rPr>
          <w:rFonts w:hint="eastAsia" w:cs="Times New Roman"/>
          <w:b/>
          <w:snapToGrid w:val="0"/>
          <w:color w:val="000000" w:themeColor="text1"/>
          <w:kern w:val="0"/>
          <w:sz w:val="24"/>
          <w:szCs w:val="24"/>
          <w:lang w:val="en-US" w:eastAsia="zh-CN" w:bidi="ar-SA"/>
          <w14:textFill>
            <w14:solidFill>
              <w14:schemeClr w14:val="tx1"/>
            </w14:solidFill>
          </w14:textFill>
        </w:rPr>
        <w:t>江苏索普化工股份有限公司</w:t>
      </w:r>
      <w:r>
        <w:rPr>
          <w:rFonts w:hint="eastAsia" w:ascii="Times New Roman" w:hAnsi="Times New Roman" w:eastAsia="宋体" w:cs="Times New Roman"/>
          <w:b/>
          <w:snapToGrid w:val="0"/>
          <w:color w:val="000000" w:themeColor="text1"/>
          <w:kern w:val="0"/>
          <w:sz w:val="24"/>
          <w:szCs w:val="24"/>
          <w:lang w:val="en-US" w:eastAsia="zh-CN" w:bidi="ar-SA"/>
          <w14:textFill>
            <w14:solidFill>
              <w14:schemeClr w14:val="tx1"/>
            </w14:solidFill>
          </w14:textFill>
        </w:rPr>
        <w:t>厂区内</w:t>
      </w:r>
      <w:r>
        <w:rPr>
          <w:rFonts w:hint="eastAsia" w:ascii="Times New Roman" w:hAnsi="Times New Roman"/>
          <w:b/>
          <w:snapToGrid w:val="0"/>
          <w:color w:val="000000" w:themeColor="text1"/>
          <w:kern w:val="0"/>
          <w:sz w:val="24"/>
          <w:szCs w:val="24"/>
          <w14:textFill>
            <w14:solidFill>
              <w14:schemeClr w14:val="tx1"/>
            </w14:solidFill>
          </w14:textFill>
        </w:rPr>
        <w:t>各点位检测项目</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82"/>
        <w:gridCol w:w="2079"/>
        <w:gridCol w:w="2422"/>
        <w:gridCol w:w="17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339" w:type="pct"/>
            <w:vAlign w:val="center"/>
          </w:tcPr>
          <w:p>
            <w:pPr>
              <w:widowControl/>
              <w:jc w:val="center"/>
              <w:rPr>
                <w:rFonts w:hint="eastAsia" w:ascii="Times New Roman" w:hAnsi="Times New Roman" w:eastAsia="宋体"/>
                <w:b/>
                <w:snapToGrid w:val="0"/>
                <w:color w:val="000000" w:themeColor="text1"/>
                <w:kern w:val="0"/>
                <w:sz w:val="21"/>
                <w:szCs w:val="21"/>
                <w:lang w:val="en-US" w:eastAsia="zh-CN"/>
                <w14:textFill>
                  <w14:solidFill>
                    <w14:schemeClr w14:val="tx1"/>
                  </w14:solidFill>
                </w14:textFill>
              </w:rPr>
            </w:pPr>
            <w:r>
              <w:rPr>
                <w:rFonts w:hint="eastAsia"/>
                <w:b/>
                <w:snapToGrid w:val="0"/>
                <w:color w:val="000000" w:themeColor="text1"/>
                <w:kern w:val="0"/>
                <w:sz w:val="21"/>
                <w:szCs w:val="21"/>
                <w:lang w:val="en-US" w:eastAsia="zh-CN"/>
                <w14:textFill>
                  <w14:solidFill>
                    <w14:schemeClr w14:val="tx1"/>
                  </w14:solidFill>
                </w14:textFill>
              </w:rPr>
              <w:t>厂区</w:t>
            </w:r>
          </w:p>
        </w:tc>
        <w:tc>
          <w:tcPr>
            <w:tcW w:w="1220" w:type="pct"/>
            <w:vAlign w:val="center"/>
          </w:tcPr>
          <w:p>
            <w:pPr>
              <w:widowControl/>
              <w:jc w:val="center"/>
              <w:rPr>
                <w:rFonts w:hint="default" w:ascii="Times New Roman" w:hAnsi="Times New Roman" w:eastAsia="宋体"/>
                <w:b/>
                <w:snapToGrid w:val="0"/>
                <w:color w:val="000000" w:themeColor="text1"/>
                <w:kern w:val="0"/>
                <w:sz w:val="21"/>
                <w:szCs w:val="21"/>
                <w:lang w:val="en-US" w:eastAsia="zh-CN"/>
                <w14:textFill>
                  <w14:solidFill>
                    <w14:schemeClr w14:val="tx1"/>
                  </w14:solidFill>
                </w14:textFill>
              </w:rPr>
            </w:pPr>
            <w:r>
              <w:rPr>
                <w:rFonts w:hint="eastAsia"/>
                <w:b/>
                <w:snapToGrid w:val="0"/>
                <w:color w:val="000000" w:themeColor="text1"/>
                <w:kern w:val="0"/>
                <w:sz w:val="21"/>
                <w:szCs w:val="21"/>
                <w:lang w:val="en-US" w:eastAsia="zh-CN"/>
                <w14:textFill>
                  <w14:solidFill>
                    <w14:schemeClr w14:val="tx1"/>
                  </w14:solidFill>
                </w14:textFill>
              </w:rPr>
              <w:t>土壤分析项目</w:t>
            </w:r>
          </w:p>
        </w:tc>
        <w:tc>
          <w:tcPr>
            <w:tcW w:w="1421" w:type="pct"/>
            <w:vAlign w:val="center"/>
          </w:tcPr>
          <w:p>
            <w:pPr>
              <w:widowControl/>
              <w:jc w:val="center"/>
              <w:rPr>
                <w:rFonts w:hint="default" w:ascii="Times New Roman" w:hAnsi="Times New Roman" w:eastAsia="宋体"/>
                <w:b/>
                <w:snapToGrid w:val="0"/>
                <w:color w:val="000000" w:themeColor="text1"/>
                <w:kern w:val="0"/>
                <w:sz w:val="21"/>
                <w:szCs w:val="21"/>
                <w:lang w:val="en-US" w:eastAsia="zh-CN"/>
                <w14:textFill>
                  <w14:solidFill>
                    <w14:schemeClr w14:val="tx1"/>
                  </w14:solidFill>
                </w14:textFill>
              </w:rPr>
            </w:pPr>
            <w:r>
              <w:rPr>
                <w:rFonts w:hint="eastAsia"/>
                <w:b/>
                <w:snapToGrid w:val="0"/>
                <w:color w:val="000000" w:themeColor="text1"/>
                <w:kern w:val="0"/>
                <w:sz w:val="21"/>
                <w:szCs w:val="21"/>
                <w:lang w:val="en-US" w:eastAsia="zh-CN"/>
                <w14:textFill>
                  <w14:solidFill>
                    <w14:schemeClr w14:val="tx1"/>
                  </w14:solidFill>
                </w14:textFill>
              </w:rPr>
              <w:t>地下水分析项目</w:t>
            </w:r>
          </w:p>
        </w:tc>
        <w:tc>
          <w:tcPr>
            <w:tcW w:w="1018" w:type="pct"/>
            <w:vAlign w:val="center"/>
          </w:tcPr>
          <w:p>
            <w:pPr>
              <w:widowControl/>
              <w:jc w:val="center"/>
              <w:rPr>
                <w:rFonts w:hint="default"/>
                <w:b/>
                <w:snapToGrid w:val="0"/>
                <w:color w:val="000000" w:themeColor="text1"/>
                <w:kern w:val="0"/>
                <w:sz w:val="21"/>
                <w:szCs w:val="21"/>
                <w:lang w:val="en-US" w:eastAsia="zh-CN"/>
                <w14:textFill>
                  <w14:solidFill>
                    <w14:schemeClr w14:val="tx1"/>
                  </w14:solidFill>
                </w14:textFill>
              </w:rPr>
            </w:pPr>
            <w:r>
              <w:rPr>
                <w:rFonts w:hint="eastAsia"/>
                <w:b/>
                <w:snapToGrid w:val="0"/>
                <w:color w:val="000000" w:themeColor="text1"/>
                <w:kern w:val="0"/>
                <w:sz w:val="2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9" w:type="pct"/>
            <w:vAlign w:val="center"/>
          </w:tcPr>
          <w:p>
            <w:pPr>
              <w:widowControl/>
              <w:jc w:val="center"/>
              <w:rPr>
                <w:rFonts w:hint="default" w:ascii="Times New Roman" w:hAnsi="Times New Roman" w:eastAsia="宋体"/>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醋酸、甲醇厂区</w:t>
            </w:r>
          </w:p>
        </w:tc>
        <w:tc>
          <w:tcPr>
            <w:tcW w:w="1220" w:type="pct"/>
            <w:vAlign w:val="center"/>
          </w:tcPr>
          <w:p>
            <w:pPr>
              <w:widowControl/>
              <w:numPr>
                <w:ilvl w:val="0"/>
                <w:numId w:val="1"/>
              </w:numPr>
              <w:jc w:val="center"/>
              <w:rPr>
                <w:rFonts w:hint="default"/>
                <w:lang w:val="en-US" w:eastAsia="zh-CN"/>
              </w:rPr>
            </w:pPr>
            <w:r>
              <w:rPr>
                <w:rFonts w:hint="eastAsia"/>
                <w:lang w:val="en-US" w:eastAsia="zh-CN"/>
              </w:rPr>
              <w:t>石油烃（C10-C40）、氨氮、硫化物、氰化物、钒、钼、钴、苯酚、PH值</w:t>
            </w:r>
          </w:p>
        </w:tc>
        <w:tc>
          <w:tcPr>
            <w:tcW w:w="1421" w:type="pct"/>
            <w:vAlign w:val="center"/>
          </w:tcPr>
          <w:p>
            <w:pPr>
              <w:widowControl/>
              <w:jc w:val="center"/>
              <w:rPr>
                <w:rFonts w:hint="default" w:ascii="Times New Roman" w:hAnsi="Times New Roman"/>
                <w:snapToGrid w:val="0"/>
                <w:kern w:val="0"/>
                <w:sz w:val="21"/>
                <w:szCs w:val="21"/>
                <w:lang w:val="en-US" w:eastAsia="zh-CN"/>
              </w:rPr>
            </w:pPr>
            <w:r>
              <w:rPr>
                <w:rFonts w:hint="eastAsia"/>
                <w:snapToGrid w:val="0"/>
                <w:color w:val="000000" w:themeColor="text1"/>
                <w:kern w:val="0"/>
                <w:sz w:val="21"/>
                <w:szCs w:val="21"/>
                <w:lang w:val="en-US" w:eastAsia="zh-CN"/>
                <w14:textFill>
                  <w14:solidFill>
                    <w14:schemeClr w14:val="tx1"/>
                  </w14:solidFill>
                </w14:textFill>
              </w:rPr>
              <w:t>45项、</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石油烃（C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10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40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）、氨氮、硫化物、氰化物、钒、钼、钴、苯酚、甲醇、PH值</w:t>
            </w:r>
          </w:p>
        </w:tc>
        <w:tc>
          <w:tcPr>
            <w:tcW w:w="1018" w:type="pct"/>
            <w:vAlign w:val="center"/>
          </w:tcPr>
          <w:p>
            <w:pPr>
              <w:widowControl/>
              <w:jc w:val="center"/>
              <w:rPr>
                <w:rFonts w:hint="default" w:ascii="Times New Roman" w:hAnsi="Times New Roman"/>
                <w:snapToGrid w:val="0"/>
                <w:kern w:val="0"/>
                <w:sz w:val="21"/>
                <w:szCs w:val="21"/>
                <w:lang w:val="en-US" w:eastAsia="zh-CN"/>
              </w:rPr>
            </w:pP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乙酸乙酯土壤与地下水均无检测方法、甲醇土壤无检测方法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9" w:type="pct"/>
            <w:vAlign w:val="center"/>
          </w:tcPr>
          <w:p>
            <w:pPr>
              <w:widowControl/>
              <w:jc w:val="center"/>
              <w:rPr>
                <w:rFonts w:hint="default" w:ascii="Times New Roman" w:hAnsi="Times New Roman" w:eastAsia="宋体"/>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ADC厂区</w:t>
            </w:r>
          </w:p>
        </w:tc>
        <w:tc>
          <w:tcPr>
            <w:tcW w:w="1220" w:type="pct"/>
            <w:vAlign w:val="center"/>
          </w:tcPr>
          <w:p>
            <w:pPr>
              <w:widowControl/>
              <w:jc w:val="center"/>
              <w:rPr>
                <w:rFonts w:hint="default" w:ascii="Times New Roman" w:hAnsi="Times New Roman" w:eastAsia="宋体"/>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45项、</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石油烃（C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10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40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）、pH值、氨氮、硝酸盐氮、亚硝酸盐氮</w:t>
            </w:r>
          </w:p>
        </w:tc>
        <w:tc>
          <w:tcPr>
            <w:tcW w:w="1421" w:type="pct"/>
            <w:vAlign w:val="center"/>
          </w:tcPr>
          <w:p>
            <w:pPr>
              <w:widowControl/>
              <w:jc w:val="center"/>
              <w:rPr>
                <w:rFonts w:hint="default"/>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45项、</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石油烃（C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10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40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）、pH值、氨氮、硝酸盐氮、亚硝酸盐氮、氯离子</w:t>
            </w:r>
          </w:p>
        </w:tc>
        <w:tc>
          <w:tcPr>
            <w:tcW w:w="1018" w:type="pct"/>
            <w:vAlign w:val="center"/>
          </w:tcPr>
          <w:p>
            <w:pPr>
              <w:widowControl/>
              <w:jc w:val="center"/>
              <w:rPr>
                <w:rFonts w:hint="default"/>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氯离子土壤暂未分析方法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9" w:type="pct"/>
            <w:vAlign w:val="center"/>
          </w:tcPr>
          <w:p>
            <w:pPr>
              <w:widowControl/>
              <w:jc w:val="center"/>
              <w:rPr>
                <w:rFonts w:hint="default"/>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硫酸厂区</w:t>
            </w:r>
          </w:p>
        </w:tc>
        <w:tc>
          <w:tcPr>
            <w:tcW w:w="1220" w:type="pct"/>
            <w:vAlign w:val="center"/>
          </w:tcPr>
          <w:p>
            <w:pPr>
              <w:widowControl/>
              <w:jc w:val="center"/>
              <w:rPr>
                <w:rFonts w:hint="default" w:ascii="Times New Roman" w:hAnsi="Times New Roman" w:eastAsia="宋体"/>
                <w:snapToGrid w:val="0"/>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石油烃（C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10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40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）、硫化物、pH值、45项</w:t>
            </w:r>
          </w:p>
        </w:tc>
        <w:tc>
          <w:tcPr>
            <w:tcW w:w="1421" w:type="pct"/>
            <w:vAlign w:val="center"/>
          </w:tcPr>
          <w:p>
            <w:pPr>
              <w:widowControl/>
              <w:jc w:val="center"/>
              <w:rPr>
                <w:rFonts w:hint="default"/>
                <w:snapToGrid w:val="0"/>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石油烃（C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10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-C</w:t>
            </w:r>
            <w:r>
              <w:rPr>
                <w:rFonts w:hint="eastAsia"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40</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）、硫化物、pH值、</w:t>
            </w:r>
            <w:r>
              <w:rPr>
                <w:rFonts w:hint="eastAsia" w:cs="Times New Roman"/>
                <w:snapToGrid w:val="0"/>
                <w:color w:val="000000" w:themeColor="text1"/>
                <w:kern w:val="0"/>
                <w:sz w:val="21"/>
                <w:szCs w:val="21"/>
                <w:lang w:val="en-US" w:eastAsia="zh-CN"/>
                <w14:textFill>
                  <w14:solidFill>
                    <w14:schemeClr w14:val="tx1"/>
                  </w14:solidFill>
                </w14:textFill>
              </w:rPr>
              <w:t>45</w:t>
            </w:r>
            <w: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t>项</w:t>
            </w:r>
          </w:p>
        </w:tc>
        <w:tc>
          <w:tcPr>
            <w:tcW w:w="1018" w:type="pct"/>
            <w:vAlign w:val="center"/>
          </w:tcPr>
          <w:p>
            <w:pPr>
              <w:widowControl/>
              <w:jc w:val="center"/>
              <w:rPr>
                <w:rFonts w:hint="default"/>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9" w:type="pct"/>
            <w:vAlign w:val="center"/>
          </w:tcPr>
          <w:p>
            <w:pPr>
              <w:widowControl/>
              <w:jc w:val="center"/>
              <w:rPr>
                <w:rFonts w:hint="default"/>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对照点</w:t>
            </w:r>
          </w:p>
        </w:tc>
        <w:tc>
          <w:tcPr>
            <w:tcW w:w="1220" w:type="pct"/>
            <w:vAlign w:val="center"/>
          </w:tcPr>
          <w:p>
            <w:pPr>
              <w:widowControl/>
              <w:jc w:val="cente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sz w:val="21"/>
                <w:szCs w:val="21"/>
                <w:lang w:val="en-US" w:eastAsia="zh-CN"/>
              </w:rPr>
              <w:t>PH值、</w:t>
            </w:r>
            <w:r>
              <w:rPr>
                <w:rFonts w:hint="default" w:ascii="Times New Roman" w:hAnsi="Times New Roman" w:eastAsia="宋体" w:cs="Times New Roman"/>
                <w:snapToGrid w:val="0"/>
                <w:color w:val="000000" w:themeColor="text1"/>
                <w:kern w:val="0"/>
                <w:sz w:val="21"/>
                <w:szCs w:val="21"/>
                <w:lang w:val="en-US" w:eastAsia="zh-CN"/>
                <w14:textFill>
                  <w14:solidFill>
                    <w14:schemeClr w14:val="tx1"/>
                  </w14:solidFill>
                </w14:textFill>
              </w:rPr>
              <w:t>45项、石油烃（C</w:t>
            </w:r>
            <w:r>
              <w:rPr>
                <w:rFonts w:hint="default"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10</w:t>
            </w:r>
            <w:r>
              <w:rPr>
                <w:rFonts w:hint="default" w:ascii="Times New Roman" w:hAnsi="Times New Roman" w:eastAsia="宋体" w:cs="Times New Roman"/>
                <w:snapToGrid w:val="0"/>
                <w:color w:val="000000" w:themeColor="text1"/>
                <w:kern w:val="0"/>
                <w:sz w:val="21"/>
                <w:szCs w:val="21"/>
                <w:lang w:val="en-US" w:eastAsia="zh-CN"/>
                <w14:textFill>
                  <w14:solidFill>
                    <w14:schemeClr w14:val="tx1"/>
                  </w14:solidFill>
                </w14:textFill>
              </w:rPr>
              <w:t>-C</w:t>
            </w:r>
            <w:r>
              <w:rPr>
                <w:rFonts w:hint="default"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40</w:t>
            </w:r>
            <w:r>
              <w:rPr>
                <w:rFonts w:hint="default" w:ascii="Times New Roman" w:hAnsi="Times New Roman" w:eastAsia="宋体" w:cs="Times New Roman"/>
                <w:snapToGrid w:val="0"/>
                <w:color w:val="000000" w:themeColor="text1"/>
                <w:kern w:val="0"/>
                <w:sz w:val="21"/>
                <w:szCs w:val="21"/>
                <w:lang w:val="en-US" w:eastAsia="zh-CN"/>
                <w14:textFill>
                  <w14:solidFill>
                    <w14:schemeClr w14:val="tx1"/>
                  </w14:solidFill>
                </w14:textFill>
              </w:rPr>
              <w:t>）、氨氮、硫化物、氰化物、钒、钼、钴、苯酚、甲醇、硝酸盐氮、亚硝酸盐氮</w:t>
            </w:r>
          </w:p>
        </w:tc>
        <w:tc>
          <w:tcPr>
            <w:tcW w:w="1421" w:type="pct"/>
            <w:vAlign w:val="center"/>
          </w:tcPr>
          <w:p>
            <w:pPr>
              <w:widowControl/>
              <w:jc w:val="center"/>
              <w:rPr>
                <w:rFonts w:hint="eastAsia" w:ascii="Times New Roman" w:hAnsi="Times New Roman" w:eastAsia="宋体" w:cs="Times New Roman"/>
                <w:snapToGrid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14:textFill>
                  <w14:solidFill>
                    <w14:schemeClr w14:val="tx1"/>
                  </w14:solidFill>
                </w14:textFill>
              </w:rPr>
              <w:t>PH值、45项、石油烃（C</w:t>
            </w:r>
            <w:r>
              <w:rPr>
                <w:rFonts w:hint="default"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10</w:t>
            </w:r>
            <w:r>
              <w:rPr>
                <w:rFonts w:hint="default" w:ascii="Times New Roman" w:hAnsi="Times New Roman" w:eastAsia="宋体" w:cs="Times New Roman"/>
                <w:snapToGrid w:val="0"/>
                <w:color w:val="000000" w:themeColor="text1"/>
                <w:kern w:val="0"/>
                <w:sz w:val="21"/>
                <w:szCs w:val="21"/>
                <w:lang w:val="en-US" w:eastAsia="zh-CN"/>
                <w14:textFill>
                  <w14:solidFill>
                    <w14:schemeClr w14:val="tx1"/>
                  </w14:solidFill>
                </w14:textFill>
              </w:rPr>
              <w:t>-C</w:t>
            </w:r>
            <w:r>
              <w:rPr>
                <w:rFonts w:hint="default" w:ascii="Times New Roman" w:hAnsi="Times New Roman" w:eastAsia="宋体" w:cs="Times New Roman"/>
                <w:snapToGrid w:val="0"/>
                <w:color w:val="000000" w:themeColor="text1"/>
                <w:kern w:val="0"/>
                <w:sz w:val="21"/>
                <w:szCs w:val="21"/>
                <w:vertAlign w:val="subscript"/>
                <w:lang w:val="en-US" w:eastAsia="zh-CN"/>
                <w14:textFill>
                  <w14:solidFill>
                    <w14:schemeClr w14:val="tx1"/>
                  </w14:solidFill>
                </w14:textFill>
              </w:rPr>
              <w:t>40</w:t>
            </w:r>
            <w:r>
              <w:rPr>
                <w:rFonts w:hint="default" w:ascii="Times New Roman" w:hAnsi="Times New Roman" w:eastAsia="宋体" w:cs="Times New Roman"/>
                <w:snapToGrid w:val="0"/>
                <w:color w:val="000000" w:themeColor="text1"/>
                <w:kern w:val="0"/>
                <w:sz w:val="21"/>
                <w:szCs w:val="21"/>
                <w:lang w:val="en-US" w:eastAsia="zh-CN"/>
                <w14:textFill>
                  <w14:solidFill>
                    <w14:schemeClr w14:val="tx1"/>
                  </w14:solidFill>
                </w14:textFill>
              </w:rPr>
              <w:t>）、氨氮、硫化物、氰化物、钒、钼、钴、苯酚、甲醇、硝酸盐氮、亚硝酸盐氮、氯离子</w:t>
            </w:r>
          </w:p>
        </w:tc>
        <w:tc>
          <w:tcPr>
            <w:tcW w:w="1018" w:type="pct"/>
            <w:vAlign w:val="center"/>
          </w:tcPr>
          <w:p>
            <w:pPr>
              <w:widowControl/>
              <w:jc w:val="center"/>
              <w:rPr>
                <w:rFonts w:hint="eastAsia"/>
                <w:snapToGrid w:val="0"/>
                <w:color w:val="000000" w:themeColor="text1"/>
                <w:kern w:val="0"/>
                <w:sz w:val="21"/>
                <w:szCs w:val="21"/>
                <w:lang w:val="en-US" w:eastAsia="zh-CN"/>
                <w14:textFill>
                  <w14:solidFill>
                    <w14:schemeClr w14:val="tx1"/>
                  </w14:solidFill>
                </w14:textFill>
              </w:rPr>
            </w:pPr>
            <w:r>
              <w:rPr>
                <w:rFonts w:hint="eastAsia"/>
                <w:snapToGrid w:val="0"/>
                <w:color w:val="000000" w:themeColor="text1"/>
                <w:kern w:val="0"/>
                <w:sz w:val="21"/>
                <w:szCs w:val="21"/>
                <w:lang w:val="en-US" w:eastAsia="zh-CN"/>
                <w14:textFill>
                  <w14:solidFill>
                    <w14:schemeClr w14:val="tx1"/>
                  </w14:solidFill>
                </w14:textFill>
              </w:rPr>
              <w:t>/</w:t>
            </w:r>
          </w:p>
        </w:tc>
      </w:tr>
    </w:tbl>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snapToGrid w:val="0"/>
          <w:color w:val="000000" w:themeColor="text1"/>
          <w:kern w:val="0"/>
          <w:sz w:val="24"/>
          <w:szCs w:val="24"/>
          <w:lang w:val="en-US" w:eastAsia="zh-CN"/>
          <w14:textFill>
            <w14:solidFill>
              <w14:schemeClr w14:val="tx1"/>
            </w14:solidFill>
          </w14:textFill>
        </w:rPr>
      </w:pP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spacing w:line="500" w:lineRule="exact"/>
        <w:outlineLvl w:val="0"/>
        <w:rPr>
          <w:rFonts w:hint="eastAsia" w:ascii="Times New Roman" w:hAnsi="Times New Roman"/>
          <w:b/>
          <w:bCs/>
          <w:color w:val="000000" w:themeColor="text1"/>
          <w:kern w:val="44"/>
          <w:sz w:val="36"/>
          <w:szCs w:val="44"/>
          <w:lang w:val="en-US" w:eastAsia="zh-CN"/>
          <w14:textFill>
            <w14:solidFill>
              <w14:schemeClr w14:val="tx1"/>
            </w14:solidFill>
          </w14:textFill>
        </w:rPr>
      </w:pPr>
      <w:bookmarkStart w:id="54" w:name="_Toc113"/>
      <w:bookmarkStart w:id="55" w:name="_Toc9135"/>
      <w:bookmarkStart w:id="56" w:name="_Toc1719"/>
      <w:r>
        <w:rPr>
          <w:rFonts w:hint="eastAsia"/>
          <w:b/>
          <w:bCs/>
          <w:color w:val="000000" w:themeColor="text1"/>
          <w:kern w:val="44"/>
          <w:sz w:val="36"/>
          <w:szCs w:val="44"/>
          <w:lang w:val="en-US" w:eastAsia="zh-CN"/>
          <w14:textFill>
            <w14:solidFill>
              <w14:schemeClr w14:val="tx1"/>
            </w14:solidFill>
          </w14:textFill>
        </w:rPr>
        <w:t>8</w:t>
      </w:r>
      <w:r>
        <w:rPr>
          <w:rFonts w:hint="eastAsia" w:ascii="Times New Roman" w:hAnsi="Times New Roman"/>
          <w:b/>
          <w:bCs/>
          <w:color w:val="000000" w:themeColor="text1"/>
          <w:kern w:val="44"/>
          <w:sz w:val="36"/>
          <w:szCs w:val="44"/>
          <w:lang w:val="en-US" w:eastAsia="zh-CN"/>
          <w14:textFill>
            <w14:solidFill>
              <w14:schemeClr w14:val="tx1"/>
            </w14:solidFill>
          </w14:textFill>
        </w:rPr>
        <w:t xml:space="preserve"> 质控措施</w:t>
      </w:r>
      <w:bookmarkEnd w:id="54"/>
      <w:bookmarkEnd w:id="55"/>
      <w:bookmarkEnd w:id="56"/>
    </w:p>
    <w:p>
      <w:pPr>
        <w:keepNext/>
        <w:keepLines/>
        <w:widowControl/>
        <w:spacing w:line="500" w:lineRule="exact"/>
        <w:outlineLvl w:val="1"/>
        <w:rPr>
          <w:rFonts w:hint="eastAsia" w:ascii="Times New Roman" w:hAnsi="Times New Roman"/>
          <w:b/>
          <w:bCs/>
          <w:color w:val="000000" w:themeColor="text1"/>
          <w:sz w:val="28"/>
          <w:szCs w:val="32"/>
          <w:lang w:val="en-US" w:eastAsia="zh-CN"/>
          <w14:textFill>
            <w14:solidFill>
              <w14:schemeClr w14:val="tx1"/>
            </w14:solidFill>
          </w14:textFill>
        </w:rPr>
      </w:pPr>
      <w:bookmarkStart w:id="57" w:name="_Toc9734"/>
      <w:bookmarkStart w:id="58" w:name="_Toc5574"/>
      <w:r>
        <w:rPr>
          <w:rFonts w:hint="eastAsia" w:ascii="Times New Roman" w:hAnsi="Times New Roman"/>
          <w:b/>
          <w:bCs/>
          <w:color w:val="000000" w:themeColor="text1"/>
          <w:sz w:val="28"/>
          <w:szCs w:val="32"/>
          <w:lang w:val="en-US" w:eastAsia="zh-CN"/>
          <w14:textFill>
            <w14:solidFill>
              <w14:schemeClr w14:val="tx1"/>
            </w14:solidFill>
          </w14:textFill>
        </w:rPr>
        <w:t>8.1现场质量控制</w:t>
      </w:r>
      <w:bookmarkEnd w:id="57"/>
      <w:bookmarkEnd w:id="58"/>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现场采样时详细填写现场记录单，如土层深度、土壤质地、气味、颜色、气象条件等，以便为分析工作提供依据。</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采样过程中采样员佩戴一次性PE手套，每次取样后进行更换。</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土壤样品采集时，先用不锈钢刮刀刮去表层样品，取中间样品，确保所取样品不受其他层次样品影响。地下水采样时，在洗井完成后水位稳定再用蠕动泵取样，装瓶时先用所取水样润洗瓶子，然后盛满，加入保护剂，以保证运至检测单位的样品质量。具体质控措施如下：</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制定采样计划，提前一周制定采样计划，再次现场踏勘，并与土地使用权人进行沟通，确保具备采样条件，同时将计划报备省监测中心站和市监测中心站，下达给钻孔单位；确保采样工作按时间节点顺利实施；</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全过程控制，调查单位全过程跟踪样品采集过程，确保采样设备、采样方法、采样位置、打井深度、取样位置、洗井方法、地下水采样时间间隔等符合技术规定和采样方案要求，同时做好拍照、表格填报、终端上传等现场记录工作；</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1现场检测前准备</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a)</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采样人员负责采样前的准备，保证采样器具清洁，防止器皿玷污；</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GB" w:eastAsia="zh-CN"/>
          <w14:textFill>
            <w14:solidFill>
              <w14:schemeClr w14:val="tx1"/>
            </w14:solidFill>
          </w14:textFill>
        </w:rPr>
        <w:t>b)配备足够的有相应资质的现场监测人员，熟悉监测任务；</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GB" w:eastAsia="zh-CN"/>
          <w14:textFill>
            <w14:solidFill>
              <w14:schemeClr w14:val="tx1"/>
            </w14:solidFill>
          </w14:textFill>
        </w:rPr>
        <w:t>c)采样人员对所使用的仪器设备其功能和校准状态进行核查，保证使用仪器完好；</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GB" w:eastAsia="zh-CN"/>
          <w14:textFill>
            <w14:solidFill>
              <w14:schemeClr w14:val="tx1"/>
            </w14:solidFill>
          </w14:textFill>
        </w:rPr>
        <w:t>d)运输中保证仪器不损坏，确保现场仪器正常使用；</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GB" w:eastAsia="zh-CN"/>
          <w14:textFill>
            <w14:solidFill>
              <w14:schemeClr w14:val="tx1"/>
            </w14:solidFill>
          </w14:textFill>
        </w:rPr>
        <w:t>2现场监测前仪器的校准，按技术规范要求进行</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GB" w:eastAsia="zh-CN"/>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保证采样监测点位的合理性、代表性，按上级批准确认的点位或合同（方案）确定的点位采样、监测，并保证其监测周期和频率。</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GB" w:eastAsia="zh-CN"/>
          <w14:textFill>
            <w14:solidFill>
              <w14:schemeClr w14:val="tx1"/>
            </w14:solidFill>
          </w14:textFill>
        </w:rPr>
        <w:t>4</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现场条件包括环境条件、工况条件，必须满足采样和监测的要求。</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GB" w:eastAsia="zh-CN"/>
          <w14:textFill>
            <w14:solidFill>
              <w14:schemeClr w14:val="tx1"/>
            </w14:solidFill>
          </w14:textFill>
        </w:rPr>
        <w:t>5</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选择合适的采样、监测方法，满足客户和相应环境监测技术规范或标准的要求，按作业指导书</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进行样品采集、测试，</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对采集的样品需加保存剂的（按环境监测技术规范的规定）则在现场及时加保存剂，</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同时认真做好监测记录。</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6</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保证样品运输安全（防震、防晒、防污染等），及时地将样品送至实验室分析，严格执行样品的交接手</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续。</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7现场检测质量控制方法：</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7.1水和废水</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1）全程序空白样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每批样品除色度、浊度、pH、透明度、悬浮物、电导率、溶解氧外，其余项目均需加采全程序空白样。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采集方法：现场采样时，将纯水带至现场代替样品，采入样品瓶中，按规定加入固定剂，作为全程序空白样。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测定要求：测定值应小于方法检出限，或用控制图方法进行控制。当测定不合格时应查找原因。</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2）现场平行样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a)每批样品除悬浮物、油类样品外，其余每个项目加采不少于10%的现场平行样。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b)当每批采集样品数&lt;3个时，加采100%现场平行样。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7.2土壤采样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1）按土壤监测技术规范要求采集样品。</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)土壤采样设备及采样容器的选择：样品的采集分装使用木</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/竹</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铲，以避免金属、有机物的交叉污染；金属元素的采样容器使用聚乙烯瓶或塑封袋，有机物的采样容器使用棕色玻璃瓶，</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VOC的采样容器使用棕色顶空瓶，预加甲醇溶液液封；</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)采样过程中采样员佩戴一次性PE手套，每次取样后进行更换。采样玻璃瓶及时清洗；</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GB"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土壤样品采集时，先用不锈钢刮刀刮去表层样品，取中间样品，确保所取样品不受其他层次样品影响。地下水采样时，在洗井完成后水位稳定再用贝勒管取样，每个水井使用一根贝勒管，避免交叉污染，装瓶时先用所取水样润洗瓶子，然后盛满，加入保护剂。</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采样结束前，应核对采样方案、记录与样品核对，如有错误或遗漏，应立即补采或重采。如采样现场情况特殊，无法采到有代表性的样品，则应详细记录现场情况和实际采样情况，并拍照记录，供使用该数据者参考。</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采样人员应在现场填写采样记录，采样记录至少应包括采样时间、地点、样品名称、数量和编号、环境条件、现场情况说明（必要时）、采样人员签名，同时附采样点位示意图和各点位照片。当采样作为检测的一部分时,应按程序记录与采样有关的资料和操作。</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 xml:space="preserve">10采样后在样品上贴上标签，按有关技术标准和规定要求保存并运送到实验室。 </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样品标识包括编号、登记、加贴标志。样品的标识应起到以下作用：</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1）具有唯一性，使得样品之间避免发生混淆；</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2）与样品的背景资料（采样记录）的相对应；</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3）能够反映样品采样地点、待测物质、采样日期、流水号、质控样（必要时）等，并应能够反映样品的检测状态（由实验室分析人员标识）、留样等。</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11如遇异常情况，如水质异常、土壤样品异常等，需用视频现场记录，以便后续与企业沟通协商。</w:t>
      </w:r>
    </w:p>
    <w:p>
      <w:pPr>
        <w:keepNext/>
        <w:keepLines/>
        <w:widowControl/>
        <w:spacing w:line="500" w:lineRule="exact"/>
        <w:outlineLvl w:val="1"/>
        <w:rPr>
          <w:rFonts w:hint="eastAsia" w:ascii="Times New Roman" w:hAnsi="Times New Roman"/>
          <w:b/>
          <w:bCs/>
          <w:color w:val="000000" w:themeColor="text1"/>
          <w:sz w:val="28"/>
          <w:szCs w:val="32"/>
          <w:lang w:val="en-US" w:eastAsia="zh-CN"/>
          <w14:textFill>
            <w14:solidFill>
              <w14:schemeClr w14:val="tx1"/>
            </w14:solidFill>
          </w14:textFill>
        </w:rPr>
      </w:pPr>
      <w:bookmarkStart w:id="59" w:name="_Toc14074"/>
      <w:bookmarkStart w:id="60" w:name="_Toc28346"/>
      <w:bookmarkStart w:id="61" w:name="_Toc429"/>
      <w:r>
        <w:rPr>
          <w:rFonts w:hint="eastAsia" w:ascii="Times New Roman" w:hAnsi="Times New Roman"/>
          <w:b/>
          <w:bCs/>
          <w:color w:val="000000" w:themeColor="text1"/>
          <w:sz w:val="28"/>
          <w:szCs w:val="32"/>
          <w:lang w:val="en-US" w:eastAsia="zh-CN"/>
          <w14:textFill>
            <w14:solidFill>
              <w14:schemeClr w14:val="tx1"/>
            </w14:solidFill>
          </w14:textFill>
        </w:rPr>
        <w:t>8.2样品保存和流转过程质量控制</w:t>
      </w:r>
      <w:bookmarkEnd w:id="59"/>
      <w:bookmarkEnd w:id="60"/>
      <w:bookmarkEnd w:id="61"/>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样品保存和流转质量控制工作严格按照《重点行业企业用地调查样品采集保存和流转技术规定(试行)》的要求进行样品保存和流转。具体质控措施如下：</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（1）制定保存和流转计划，提前两天与检测实验室下达检测分析任务，由检测实验室提供样品瓶和保温箱，提供给调查单位的样品瓶和保温箱已配备了保护剂和蓝冰。</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样品保存，采样人员对样品瓶和保温箱进行接受和检查，现场完成样品分装后，进行编码，每个工作日固定两个时间点由检测实验室和平行实验室安排人员进行取样；确保样品当天进入实验室，在样品交接前，由调查单位安排专人负责，用冷藏柜在4℃温度下避光保存。</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样品运输流转，样品转运前调查单位负责样品装运前的核对，要求样品与采样记录单进行逐个核对，检查无误后分类装箱，并填写“样品保存检查记录单”，样品接收前由调查单位和检测实验室双方核对样品，并填写“样品运送单”；同时，每个样品运输批次设置一个运输空白样品，送检测实验室检测。</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（4）全过程控制，调查单位全过程控制样品保存和流转各个环节，每天建立工作档案。</w:t>
      </w:r>
    </w:p>
    <w:p>
      <w:pPr>
        <w:keepNext/>
        <w:keepLines/>
        <w:widowControl/>
        <w:spacing w:line="500" w:lineRule="exact"/>
        <w:outlineLvl w:val="1"/>
        <w:rPr>
          <w:rFonts w:hint="eastAsia" w:ascii="Times New Roman" w:hAnsi="Times New Roman"/>
          <w:b/>
          <w:bCs/>
          <w:color w:val="000000" w:themeColor="text1"/>
          <w:sz w:val="28"/>
          <w:szCs w:val="32"/>
          <w:lang w:val="en-US" w:eastAsia="zh-CN"/>
          <w14:textFill>
            <w14:solidFill>
              <w14:schemeClr w14:val="tx1"/>
            </w14:solidFill>
          </w14:textFill>
        </w:rPr>
      </w:pPr>
      <w:bookmarkStart w:id="62" w:name="_Toc29282"/>
      <w:bookmarkStart w:id="63" w:name="_Toc29389"/>
      <w:bookmarkStart w:id="64" w:name="_Toc18613"/>
      <w:r>
        <w:rPr>
          <w:rFonts w:hint="eastAsia" w:ascii="Times New Roman" w:hAnsi="Times New Roman"/>
          <w:b/>
          <w:bCs/>
          <w:color w:val="000000" w:themeColor="text1"/>
          <w:sz w:val="28"/>
          <w:szCs w:val="32"/>
          <w:lang w:val="en-US" w:eastAsia="zh-CN"/>
          <w14:textFill>
            <w14:solidFill>
              <w14:schemeClr w14:val="tx1"/>
            </w14:solidFill>
          </w14:textFill>
        </w:rPr>
        <w:t>8.3样品分析测试质量控制</w:t>
      </w:r>
      <w:bookmarkEnd w:id="62"/>
      <w:bookmarkEnd w:id="63"/>
      <w:bookmarkEnd w:id="64"/>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由检测实验室和平行实验室负责样品分析测试质量控制工作，同时调查单位对分析测试阶段质控进行审核。应严格按照《土壤环境检测技术规范》（HJ/T166-2004）、《全国土壤污染状况详查相关技术规定》、《地下水质量标准》（HJ/T14848-2017）、《全国土壤污染状况详查地下水样品分析方法技术规定》执行；</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（2）样品采集单位作为本项目总承包机构，对检测实验室和平行实验室质控记录进行审核。</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（3）通过检测实验室内部平行和平行实验室外部平行，确保样品分析结果的准确性和可靠性。</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 常规实验室质控手段</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 送入实验室水样首先应核对采样单、容器编号、包装情况、保存条件和有效期等，符合要求的样品方可开展分析，并将样品性状描述进行记录。</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 空白样的测定</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测定全程序空白，测定值应小于方法检出限，当全程序空白测定值不合格时，应查找原因。</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每批样品分析时，空白样品对被测项目有响应的，至少测定一个实验室空白值（含前处理），对出现空白值明显偏高时，应仔细检查原因，以消除偏高的因素。</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 精密度控制要求</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每批样品随机抽取10%实验室平行样，包括10%现场平行样，实验室分析共增加不少于20%~30%的平行样。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各种分析项目的平行样相对偏差或相对允许差应符合要求。</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平行样允许差（%）=︱x1-x2︱/x</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平行样相对偏差（%）=（x1或x2-x）/x即di/x</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 准确度控制要求</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 加标回收样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除高锰酸盐指数外，氨氮和总磷每批样品随机抽取10%样品做加标回收。加标量以相当于待测组分浓度的0.5</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2.5倍为宜，加标总浓度不应大于方法上限的0.9倍。如待测组分浓度小于最低检出浓度时，按最低检出浓度的3</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5倍加标。</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一般样品回收率在90%</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110%或在方法给定的范围内为合格。</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 质控样</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每批样品由质量管理员使用有证标准物质作为密码质控样品，或在随机抽取的样品中加入适量标准物质制成密码加标样，每个项目带1</w:t>
      </w:r>
      <w:r>
        <w:rPr>
          <w:rFonts w:hint="eastAsia" w:ascii="Times New Roman" w:hAnsi="Times New Roman" w:eastAsia="宋体" w:cs="Times New Roman"/>
          <w:color w:val="000000" w:themeColor="text1"/>
          <w:sz w:val="24"/>
          <w:szCs w:val="24"/>
          <w:lang w:val="en-GB"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2个，交付分析人员进行测定。</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质控样测定结果在给定的不确定度范围内，则说明该批次样品测定结果受控。反之，该批次样品测定结果作废，应查找原因，纠正后重新测定。</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精密度、准确度控制要求见表《江苏省日常环境监测质量控制样采集、分析控制要求》。</w:t>
      </w:r>
    </w:p>
    <w:p>
      <w:pPr>
        <w:keepNext/>
        <w:keepLines/>
        <w:widowControl/>
        <w:spacing w:line="500" w:lineRule="exact"/>
        <w:outlineLvl w:val="1"/>
        <w:rPr>
          <w:rFonts w:hint="eastAsia" w:ascii="Times New Roman" w:hAnsi="Times New Roman"/>
          <w:b/>
          <w:bCs/>
          <w:color w:val="000000" w:themeColor="text1"/>
          <w:sz w:val="28"/>
          <w:szCs w:val="32"/>
          <w:lang w:val="en-US" w:eastAsia="zh-CN"/>
          <w14:textFill>
            <w14:solidFill>
              <w14:schemeClr w14:val="tx1"/>
            </w14:solidFill>
          </w14:textFill>
        </w:rPr>
      </w:pPr>
      <w:bookmarkStart w:id="65" w:name="_Toc26644"/>
      <w:bookmarkStart w:id="66" w:name="_Toc10063"/>
      <w:bookmarkStart w:id="67" w:name="_Toc12361"/>
      <w:r>
        <w:rPr>
          <w:rFonts w:hint="eastAsia" w:ascii="Times New Roman" w:hAnsi="Times New Roman"/>
          <w:b/>
          <w:bCs/>
          <w:color w:val="000000" w:themeColor="text1"/>
          <w:sz w:val="28"/>
          <w:szCs w:val="32"/>
          <w:lang w:val="en-US" w:eastAsia="zh-CN"/>
          <w14:textFill>
            <w14:solidFill>
              <w14:schemeClr w14:val="tx1"/>
            </w14:solidFill>
          </w14:textFill>
        </w:rPr>
        <w:t>8.4 健康和安全防护计划</w:t>
      </w:r>
      <w:bookmarkEnd w:id="65"/>
      <w:bookmarkEnd w:id="66"/>
      <w:bookmarkEnd w:id="67"/>
    </w:p>
    <w:p>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8"/>
          <w:szCs w:val="28"/>
          <w:lang w:val="en-US" w:eastAsia="zh-CN"/>
        </w:rPr>
      </w:pPr>
      <w:r>
        <w:rPr>
          <w:rFonts w:hint="default" w:ascii="Times New Roman" w:hAnsi="Times New Roman" w:cs="Times New Roman"/>
          <w:b/>
          <w:bCs/>
          <w:sz w:val="24"/>
          <w:szCs w:val="24"/>
          <w:lang w:val="en-US" w:eastAsia="zh-CN"/>
        </w:rPr>
        <w:t>8.4.1疫情期间防护措施</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负责环境监测采样的专业人群在本次疫情期间，需要外出并可能前往一线。在一般区域进行环境监测采样的人员属于中等风险人群，在特殊区域进行环境监测采样的人员属于较高风险人群。因此，我们特针对环境监测采样人员制定防护措施如下：</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（1）工作前防护</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在出发前需要随身携带口罩、手套、酒精棉片、酒精免洗洗手液；前往特殊区域进行采样监测的人员还需要准备护目镜、防护服、消毒液等防护用品，出发前应当监测体温并做好记录。</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出发前，应当对需要监测和采样的仪器做好消毒擦拭工作，在准备工作期间，人员间隔应当在1.5 米以上。</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乘车前往任务地点过程佩戴口罩，可能的情况下行车时开窗通风。</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（2）工作中防护</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在样品监测采集的全过程，一般区域的监测人员需要佩戴医用外科口罩、一次性橡胶手套；口罩脏污、变形、损坏、有异味时需及时更换。</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采样结束后，对仪器设备进行消毒。仪器设备在返回单位入库前须再进行二次消毒。</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后续进行样品交接前，采样人员应做好全方位的消毒工作后，方可进入实验室，在交接过程中，交接双方距离应当保持1.5米以上，且均应当佩戴一次性橡胶手套、口罩，一般区域的样品交接佩戴一次性外科口罩，特殊区域的样品交接时必须佩戴符合N95/KN95 及以上标准的颗粒物防护口罩。</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（3）工作后防护</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特殊区域监测完成后应立即进行手卫生，使用含氯消毒液或75% 医用酒精对个人防护用品进行消毒。</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消毒结束后，再次监测体温并做好记录。</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监测采样人员在离开作业区的途中不摘下口罩、手套以及其他防护用品，废弃的防护用品应当放置到用于集中收集的垃圾桶或垃圾袋内，进行集中处理。</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从任务地点返回时应当更换新的口罩和手套等防护用品，返回家中后，立即取下口罩和手套，并将口罩和手套放入塑料袋内，喷洒75% 的酒精消毒后，将塑料袋密封。随后，立即用有消毒功能的洗手液或肥皂和流水洗手（从特殊区域返回的人员应当全面洗澡）。</w:t>
      </w:r>
    </w:p>
    <w:p>
      <w:pPr>
        <w:spacing w:line="240" w:lineRule="auto"/>
        <w:ind w:left="0" w:leftChars="0" w:firstLine="0" w:firstLineChars="0"/>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val="en-US" w:eastAsia="zh-CN"/>
        </w:rPr>
        <w:t>8.4.2</w:t>
      </w:r>
      <w:r>
        <w:rPr>
          <w:rFonts w:hint="default" w:ascii="Times New Roman" w:hAnsi="Times New Roman" w:eastAsia="宋体" w:cs="Times New Roman"/>
          <w:b/>
          <w:bCs/>
          <w:sz w:val="24"/>
          <w:szCs w:val="24"/>
          <w:lang w:val="en-US" w:eastAsia="zh-CN"/>
        </w:rPr>
        <w:t>现场操作安全</w:t>
      </w:r>
    </w:p>
    <w:p>
      <w:pPr>
        <w:spacing w:line="360" w:lineRule="auto"/>
        <w:ind w:firstLine="560"/>
        <w:jc w:val="left"/>
        <w:rPr>
          <w:rFonts w:hint="eastAsia" w:ascii="Times New Roman" w:hAnsi="Times New Roman"/>
          <w:color w:val="auto"/>
          <w:sz w:val="24"/>
          <w:szCs w:val="24"/>
          <w:lang w:val="en-US" w:eastAsia="zh-CN" w:bidi="ar"/>
        </w:rPr>
      </w:pPr>
      <w:r>
        <w:rPr>
          <w:rFonts w:hint="eastAsia" w:ascii="Times New Roman" w:hAnsi="Times New Roman"/>
          <w:color w:val="auto"/>
          <w:sz w:val="24"/>
          <w:szCs w:val="24"/>
          <w:lang w:val="en-US" w:eastAsia="zh-CN" w:bidi="ar"/>
        </w:rPr>
        <w:t>环境监测涉及的样品极为广泛，所用分析方法和手段也较庞杂，既有无机物监测，也有有机污染物分析，工作场所既有室内，也有室外，工作中时时都要接触水、电、各种有机与无机化学试剂，以及剧毒、易燃易爆物品，因此，在工作中应将安全放在首要位置，经常保持警惕，消灭各种不安全的因素和隐患，并及时妥善地处理所发生和发现的各种意外事故，把损害减低到最小程度。</w:t>
      </w:r>
    </w:p>
    <w:p>
      <w:pPr>
        <w:spacing w:line="360" w:lineRule="auto"/>
        <w:ind w:firstLine="560"/>
        <w:jc w:val="left"/>
        <w:rPr>
          <w:rFonts w:ascii="Times New Roman" w:hAnsi="Times New Roman"/>
          <w:color w:val="auto"/>
          <w:sz w:val="24"/>
          <w:szCs w:val="24"/>
          <w:lang w:bidi="ar"/>
        </w:rPr>
      </w:pPr>
      <w:r>
        <w:rPr>
          <w:rFonts w:ascii="Times New Roman" w:hAnsi="Times New Roman"/>
          <w:color w:val="auto"/>
          <w:sz w:val="24"/>
          <w:szCs w:val="24"/>
          <w:lang w:bidi="ar"/>
        </w:rPr>
        <w:t>1）设置施工区警戒线：在现场调查采样操作区周边，设立明显的标识牌及安全警示线，钻孔作业时不准无关人员、车辆靠近，避免发生危险。</w:t>
      </w:r>
    </w:p>
    <w:p>
      <w:pPr>
        <w:spacing w:line="360" w:lineRule="auto"/>
        <w:ind w:firstLine="560"/>
        <w:jc w:val="left"/>
        <w:rPr>
          <w:rFonts w:ascii="Times New Roman" w:hAnsi="Times New Roman"/>
          <w:color w:val="auto"/>
          <w:sz w:val="24"/>
          <w:szCs w:val="24"/>
          <w:lang w:bidi="ar"/>
        </w:rPr>
      </w:pPr>
      <w:r>
        <w:rPr>
          <w:rFonts w:ascii="Times New Roman" w:hAnsi="Times New Roman"/>
          <w:color w:val="auto"/>
          <w:sz w:val="24"/>
          <w:szCs w:val="24"/>
          <w:lang w:bidi="ar"/>
        </w:rPr>
        <w:t>2）关注设备工况：作业中严格执行设备使用说明和操作规程，作业过程时刻观察设备各结构组件的状态，及时发现设备故障、损坏，发现故障立即停止作业，对设备故障原因现场排查、修复。钻探与取样将相互配合，注意钻探采样时的作业位置，掌握好采样时机，机长观察工作状态若有问题及时更正指导或停止施工。</w:t>
      </w:r>
    </w:p>
    <w:p>
      <w:pPr>
        <w:spacing w:line="360" w:lineRule="auto"/>
        <w:ind w:firstLine="560"/>
        <w:jc w:val="left"/>
        <w:rPr>
          <w:rFonts w:ascii="Times New Roman" w:hAnsi="Times New Roman"/>
          <w:color w:val="auto"/>
          <w:sz w:val="24"/>
          <w:szCs w:val="24"/>
          <w:lang w:bidi="ar"/>
        </w:rPr>
      </w:pPr>
      <w:r>
        <w:rPr>
          <w:rFonts w:ascii="Times New Roman" w:hAnsi="Times New Roman"/>
          <w:color w:val="auto"/>
          <w:sz w:val="24"/>
          <w:szCs w:val="24"/>
          <w:lang w:bidi="ar"/>
        </w:rPr>
        <w:t>3）谨慎施工关注钻进异常情况：严格按照布点采样方案进行，钻井施工中需谨慎，时刻注意土层变化，不得冒进，防止事故发生；吊装搬动钻具、采样管时，将谨慎施工，严格杜绝物件掉落、设备倾倒等安全事故；密切关注钻进过程中的异常情况，如异响、遇异常物、突发异味等现象，将立刻停止钻进，排除异常情况后方可继续钻进。</w:t>
      </w:r>
    </w:p>
    <w:p>
      <w:pPr>
        <w:spacing w:line="360" w:lineRule="auto"/>
        <w:ind w:firstLine="560"/>
        <w:jc w:val="left"/>
        <w:rPr>
          <w:rFonts w:ascii="Times New Roman" w:hAnsi="Times New Roman"/>
          <w:color w:val="auto"/>
          <w:sz w:val="24"/>
          <w:szCs w:val="24"/>
          <w:lang w:bidi="ar"/>
        </w:rPr>
      </w:pPr>
      <w:r>
        <w:rPr>
          <w:rFonts w:ascii="Times New Roman" w:hAnsi="Times New Roman"/>
          <w:color w:val="auto"/>
          <w:sz w:val="24"/>
          <w:szCs w:val="24"/>
          <w:lang w:bidi="ar"/>
        </w:rPr>
        <w:t>4）施工期人员防护：全程规范佩戴安全帽，存在挥发性气体、刺激性异味气体，将根据场地污染情况佩戴防护器具，接触样品时全程佩戴一次性丁腈手套，避免皮肤直接接触样品，现场使用保护剂时，将佩戴手套，查验瓶内的保护剂是否泄漏。</w:t>
      </w:r>
    </w:p>
    <w:p>
      <w:pPr>
        <w:spacing w:line="360" w:lineRule="auto"/>
        <w:ind w:firstLine="560"/>
        <w:jc w:val="left"/>
        <w:rPr>
          <w:rFonts w:ascii="Times New Roman" w:hAnsi="Times New Roman"/>
          <w:color w:val="auto"/>
          <w:sz w:val="24"/>
          <w:szCs w:val="24"/>
          <w:lang w:bidi="ar"/>
        </w:rPr>
      </w:pPr>
      <w:r>
        <w:rPr>
          <w:rFonts w:ascii="Times New Roman" w:hAnsi="Times New Roman"/>
          <w:color w:val="auto"/>
          <w:sz w:val="24"/>
          <w:szCs w:val="24"/>
          <w:lang w:bidi="ar"/>
        </w:rPr>
        <w:t>（3）采样后撤场</w:t>
      </w:r>
    </w:p>
    <w:p>
      <w:pPr>
        <w:spacing w:line="360" w:lineRule="auto"/>
        <w:ind w:firstLine="560"/>
        <w:jc w:val="left"/>
        <w:rPr>
          <w:rFonts w:ascii="Times New Roman" w:hAnsi="Times New Roman"/>
          <w:color w:val="auto"/>
          <w:sz w:val="24"/>
          <w:szCs w:val="24"/>
          <w:lang w:bidi="ar"/>
        </w:rPr>
      </w:pPr>
      <w:r>
        <w:rPr>
          <w:rFonts w:ascii="Times New Roman" w:hAnsi="Times New Roman"/>
          <w:color w:val="auto"/>
          <w:sz w:val="24"/>
          <w:szCs w:val="24"/>
          <w:lang w:bidi="ar"/>
        </w:rPr>
        <w:t>1）采样作业完成后，按照钻井操作规程安全有序拆除设备，妥善收集相关采样配件，与企业负责人沟通后，在采样负责人指挥下有序场，若企业对采样后施工区域恢复有特殊要求，将完成相关恢复要求后再撤场。</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ascii="Times New Roman" w:hAnsi="Times New Roman"/>
          <w:color w:val="auto"/>
          <w:sz w:val="24"/>
          <w:szCs w:val="24"/>
          <w:lang w:bidi="ar"/>
        </w:rPr>
        <w:t>2）及时清理现场，钻探过程中产生的废土、废水及其他废弃物妥善处置，不随意丢弃。</w:t>
      </w:r>
    </w:p>
    <w:p>
      <w:pPr>
        <w:keepNext/>
        <w:keepLines/>
        <w:widowControl/>
        <w:spacing w:line="500" w:lineRule="exact"/>
        <w:outlineLvl w:val="1"/>
        <w:rPr>
          <w:rFonts w:hint="default" w:ascii="Times New Roman" w:hAnsi="Times New Roman"/>
          <w:b/>
          <w:bCs/>
          <w:color w:val="000000" w:themeColor="text1"/>
          <w:sz w:val="28"/>
          <w:szCs w:val="32"/>
          <w:lang w:val="en-US" w:eastAsia="zh-CN"/>
          <w14:textFill>
            <w14:solidFill>
              <w14:schemeClr w14:val="tx1"/>
            </w14:solidFill>
          </w14:textFill>
        </w:rPr>
      </w:pPr>
      <w:bookmarkStart w:id="68" w:name="_Toc25925"/>
      <w:bookmarkStart w:id="69" w:name="_Toc18060"/>
      <w:r>
        <w:rPr>
          <w:rFonts w:hint="eastAsia" w:ascii="Times New Roman" w:hAnsi="Times New Roman"/>
          <w:b/>
          <w:bCs/>
          <w:color w:val="000000" w:themeColor="text1"/>
          <w:sz w:val="28"/>
          <w:szCs w:val="32"/>
          <w:lang w:val="en-US" w:eastAsia="zh-CN"/>
          <w14:textFill>
            <w14:solidFill>
              <w14:schemeClr w14:val="tx1"/>
            </w14:solidFill>
          </w14:textFill>
        </w:rPr>
        <w:t>8.5二次污染防护措施</w:t>
      </w:r>
      <w:bookmarkEnd w:id="68"/>
      <w:bookmarkEnd w:id="69"/>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调查过程中的二次污染主要来源于勘探的安全隐患以及采样过程产生废物的处理。</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（1）勘探的安全隐患</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土壤、地下水的布点、勘探应在详细调查采样点所在位置及周边地下设施、储罐和管线等的分布情况等，在不造成安全隐患或二次污染的情况下进行，必要时可采用探地雷达等地球物理手段辅助判断。</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在调查采样过程中若发现或由钻探导致的危险物质泄露、地下设施受到破坏等突发情况，应首先保证现场采样人员安全，并立即报企业和地方相关管理部门，按照《突发环境事件应急管理办法》（环境保护部令 第 34 号）尽快落实应急处置相关事宜。</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（2）采样过程产生废物的处理</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采样过程中产生的废弃采样管、样品容器等固体，会同采样产生的多余土壤及地下水，统一收集处理，样品分析产生的多余固体样品，由我公司统一收集处理。</w:t>
      </w:r>
    </w:p>
    <w:p>
      <w:pPr>
        <w:pStyle w:val="4"/>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spacing w:line="500" w:lineRule="exact"/>
        <w:outlineLvl w:val="0"/>
        <w:rPr>
          <w:rFonts w:hint="eastAsia" w:ascii="Times New Roman" w:hAnsi="Times New Roman"/>
          <w:b/>
          <w:bCs/>
          <w:color w:val="000000" w:themeColor="text1"/>
          <w:kern w:val="44"/>
          <w:sz w:val="36"/>
          <w:szCs w:val="44"/>
          <w14:textFill>
            <w14:solidFill>
              <w14:schemeClr w14:val="tx1"/>
            </w14:solidFill>
          </w14:textFill>
        </w:rPr>
      </w:pPr>
      <w:bookmarkStart w:id="70" w:name="_Toc30135"/>
      <w:bookmarkStart w:id="71" w:name="_Toc24860"/>
      <w:bookmarkStart w:id="72" w:name="_Toc29115"/>
      <w:r>
        <w:rPr>
          <w:rFonts w:hint="eastAsia" w:ascii="Times New Roman" w:hAnsi="Times New Roman"/>
          <w:b/>
          <w:bCs/>
          <w:color w:val="000000" w:themeColor="text1"/>
          <w:kern w:val="44"/>
          <w:sz w:val="36"/>
          <w:szCs w:val="44"/>
          <w:lang w:val="en-US" w:eastAsia="zh-CN"/>
          <w14:textFill>
            <w14:solidFill>
              <w14:schemeClr w14:val="tx1"/>
            </w14:solidFill>
          </w14:textFill>
        </w:rPr>
        <w:t>9</w:t>
      </w:r>
      <w:r>
        <w:rPr>
          <w:rFonts w:hint="eastAsia" w:ascii="Times New Roman" w:hAnsi="Times New Roman"/>
          <w:b/>
          <w:bCs/>
          <w:color w:val="000000" w:themeColor="text1"/>
          <w:kern w:val="44"/>
          <w:sz w:val="36"/>
          <w:szCs w:val="44"/>
          <w14:textFill>
            <w14:solidFill>
              <w14:schemeClr w14:val="tx1"/>
            </w14:solidFill>
          </w14:textFill>
        </w:rPr>
        <w:t xml:space="preserve"> 现场采样与样品检测分析</w:t>
      </w:r>
      <w:bookmarkEnd w:id="70"/>
      <w:bookmarkEnd w:id="71"/>
      <w:bookmarkEnd w:id="72"/>
    </w:p>
    <w:p>
      <w:pPr>
        <w:keepNext/>
        <w:keepLines/>
        <w:widowControl/>
        <w:spacing w:line="500" w:lineRule="exact"/>
        <w:outlineLvl w:val="1"/>
        <w:rPr>
          <w:rFonts w:hint="eastAsia" w:ascii="Times New Roman" w:hAnsi="Times New Roman"/>
          <w:b/>
          <w:bCs/>
          <w:color w:val="000000" w:themeColor="text1"/>
          <w:sz w:val="28"/>
          <w:szCs w:val="32"/>
          <w:lang w:val="en-US" w:eastAsia="zh-CN"/>
          <w14:textFill>
            <w14:solidFill>
              <w14:schemeClr w14:val="tx1"/>
            </w14:solidFill>
          </w14:textFill>
        </w:rPr>
      </w:pPr>
      <w:bookmarkStart w:id="73" w:name="_Toc11460"/>
      <w:bookmarkStart w:id="74" w:name="_Toc12089"/>
      <w:bookmarkStart w:id="75" w:name="_Toc15978"/>
      <w:r>
        <w:rPr>
          <w:rFonts w:hint="eastAsia" w:ascii="Times New Roman" w:hAnsi="Times New Roman"/>
          <w:b/>
          <w:bCs/>
          <w:color w:val="000000" w:themeColor="text1"/>
          <w:sz w:val="28"/>
          <w:szCs w:val="32"/>
          <w:lang w:val="en-US" w:eastAsia="zh-CN"/>
          <w14:textFill>
            <w14:solidFill>
              <w14:schemeClr w14:val="tx1"/>
            </w14:solidFill>
          </w14:textFill>
        </w:rPr>
        <w:t>9.1 样品采集</w:t>
      </w:r>
      <w:bookmarkEnd w:id="73"/>
      <w:bookmarkEnd w:id="74"/>
      <w:bookmarkEnd w:id="75"/>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b/>
          <w:bCs/>
          <w:color w:val="auto"/>
          <w:sz w:val="24"/>
          <w:szCs w:val="24"/>
          <w:lang w:val="en-US" w:eastAsia="zh-CN"/>
        </w:rPr>
        <w:t>9.1.1</w:t>
      </w:r>
      <w:r>
        <w:rPr>
          <w:rFonts w:hint="default" w:ascii="Times New Roman" w:hAnsi="Times New Roman" w:eastAsia="宋体" w:cs="Times New Roman"/>
          <w:b/>
          <w:bCs/>
          <w:color w:val="auto"/>
          <w:sz w:val="24"/>
          <w:szCs w:val="24"/>
        </w:rPr>
        <w:t>土壤</w:t>
      </w:r>
      <w:r>
        <w:rPr>
          <w:rFonts w:hint="default" w:ascii="Times New Roman" w:hAnsi="Times New Roman" w:cs="Times New Roman"/>
          <w:b/>
          <w:bCs/>
          <w:color w:val="auto"/>
          <w:sz w:val="24"/>
          <w:szCs w:val="24"/>
          <w:lang w:val="en-US" w:eastAsia="zh-CN"/>
        </w:rPr>
        <w:t>样品采集</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土壤样品采集方法参照《建筑工程勘探与取样技术规程》（JGJ/T 87-2012）、</w:t>
      </w:r>
    </w:p>
    <w:p>
      <w:pPr>
        <w:pStyle w:val="31"/>
        <w:ind w:firstLine="48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《建设用地土壤污染风险管控和修复监测技术导则》（HJ25.2-2019）和《地块土壤和下水中挥发性有机物采样技术导则》（HJ1019-2019）执行。</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土壤样品采集的总体要求如下：</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a.土壤样品装样过程中，防止土壤扰动、发热，减少挥发性有机物的挥发损</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失，采用直压式钻探法钻探；</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b.在土壤样品采集过程中应尽量减少对样品的扰动，禁止对样品进行均质化</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处理，不得采集混合样；</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c.当采集用于测定不同类型污染物的土壤样品时，应优先采集用于测定挥发</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性有机物的土壤样品；</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d.使用非扰动采样器（一次性塑料注射器）采集土壤样品。若使用一次性塑</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料注射器采集土壤样品，针筒部分的直径应能够伸入40ml土壤样品瓶（具聚四</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氟乙烯-硅胶衬垫螺旋盖的40ml棕色玻璃瓶、60ml棕色广口玻璃瓶或大于60ml其他规格的玻璃瓶）的颈部。针筒末端的注射器部分在采样之前应切断。若使用不锈钢专用采样器，采样器需配有助推器，可将土壤推入样品瓶中。不应使用同一非扰动采样器采集不同采样点位或深度的土壤样品；</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e.如直接从原状取土器（直压式取土器）中采集土壤样品，应刮除原状取土</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器中土芯表面约2cm的土壤（直压式取土器除外），在新露出的土芯表面采集</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样品；如原状取土器中的土芯已经转移至垫层，应尽快采集土芯中的非扰动部分；</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f.在 40ml 土壤样品瓶中预先加入5ml或10ml 甲醇（农药残留分析纯级），以能够使土壤样品全部浸没于甲醇中的用量为准，称重（精确到0.01g）后，带到现场。采集约5g土壤样品，立即转移至土壤样品瓶中。土壤样品转移至土壤样品瓶过程中应避免瓶中的甲醇溅出，转至土壤样品瓶后应快速清除掉瓶口螺纹处黏附的土壤，拧紧瓶盖，清除土壤样品瓶外表面上黏附的土壤；</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g.用 60ml 土壤样品瓶（或大于60ml 其他规格的样品瓶）另外采集一份土壤样品，用于测定土壤中干物质的含量；</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h.尽量减少土壤样品在空气中的暴露时间，且尽量将容器装满（消除样品顶</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空）。土壤样品采集完成后，要做好现场记录，记录内容主要包括样品名称和编</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号、气象条件、采样时间、采样位置、采样深度、样品质地、样品的颜色和气味、</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现场检测结果以及采样人员等。所有样品采集后及时放入装有冷冻蓝冰的低温保</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温箱中，并及时送至实验室进行分析。在样品运送过程中，要确保保温箱能满足</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样品对低温的要求。</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按照不同方法进行挥发性有机物(VOCs)样品、半挥发性有机物(SVOCs)样品</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和重金属样品的采集。具体工作方法及要求如下：</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VOCs样品采集：采集VOCs土壤样品时，用VOCs手持管采集非扰动样品，装于预先放有 10mL 甲醇溶剂的 40mL 棕色玻璃瓶中，用聚四氟乙烯密封垫瓶盖</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盖紧，再用聚四氟乙烯膜密封。</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SVOCs样品采集：采集SVOCs土壤样品时，用SVOCs手持管采集非扰动样品，装于预先放有 10mL 甲醇溶剂的 40mL 棕色玻璃瓶中，用聚四氟乙烯密封垫瓶盖盖紧，再用聚四氟乙烯膜密封。</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重金属样品采集：采集原状土壤样品，装于250mL 广口玻璃瓶中，盖好瓶</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盖并用密封带密封瓶口。</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样品采集完成后，将剩余土壤回填至钻孔，并插上醒目标志物，以示该点位样品采集工作完毕。</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样品初筛：使用光离子化检测仪（PID）对土壤VOCs进行快速检测，使用X射线荧光光谱仪（XRF）对土壤重金属进行快速检测，根据现场快速检测结果辅助筛选送检土壤样品。</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cs="Times New Roman"/>
          <w:b/>
          <w:bCs/>
          <w:color w:val="auto"/>
          <w:sz w:val="24"/>
          <w:szCs w:val="24"/>
          <w:lang w:val="en-US" w:eastAsia="zh-CN"/>
        </w:rPr>
        <w:t>9.1.2</w:t>
      </w:r>
      <w:r>
        <w:rPr>
          <w:rFonts w:hint="default" w:ascii="Times New Roman" w:hAnsi="Times New Roman" w:eastAsia="宋体" w:cs="Times New Roman"/>
          <w:b/>
          <w:bCs/>
          <w:color w:val="auto"/>
          <w:sz w:val="24"/>
          <w:szCs w:val="24"/>
        </w:rPr>
        <w:t>地下水</w:t>
      </w:r>
      <w:r>
        <w:rPr>
          <w:rFonts w:hint="default" w:ascii="Times New Roman" w:hAnsi="Times New Roman" w:cs="Times New Roman"/>
          <w:b/>
          <w:bCs/>
          <w:color w:val="auto"/>
          <w:sz w:val="24"/>
          <w:szCs w:val="24"/>
          <w:lang w:val="en-US" w:eastAsia="zh-CN"/>
        </w:rPr>
        <w:t>样品采集</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地下水点位具体工作流程如下：</w:t>
      </w:r>
    </w:p>
    <w:p>
      <w:pPr>
        <w:pStyle w:val="31"/>
        <w:pageBreakBefore w:val="0"/>
        <w:widowControl w:val="0"/>
        <w:kinsoku/>
        <w:wordWrap/>
        <w:overflowPunct/>
        <w:topLinePunct w:val="0"/>
        <w:autoSpaceDE/>
        <w:autoSpaceDN/>
        <w:bidi w:val="0"/>
        <w:ind w:left="0" w:leftChars="0" w:firstLine="482"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（1）监测井建设</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监测井建设过程主要包括钻孔、下管、填砂、坑壁防护和井台搭建等。</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监测井所采用的构筑材料不应改变地下水的化学成分，不应采用裸井作为地</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下水水质监测井，建井完成后及时填写建井记录表。具体操作步骤如下：</w:t>
      </w:r>
    </w:p>
    <w:p>
      <w:pPr>
        <w:pStyle w:val="31"/>
        <w:pageBreakBefore w:val="0"/>
        <w:widowControl w:val="0"/>
        <w:numPr>
          <w:ilvl w:val="0"/>
          <w:numId w:val="0"/>
        </w:numPr>
        <w:kinsoku/>
        <w:wordWrap/>
        <w:overflowPunct/>
        <w:topLinePunct w:val="0"/>
        <w:autoSpaceDE/>
        <w:autoSpaceDN/>
        <w:bidi w:val="0"/>
        <w:ind w:left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a.</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钻孔：采用 GXY-1 型钻机岩芯钻全断面柱状取芯干钻钻进成孔，钻孔孔径110mm；</w:t>
      </w:r>
    </w:p>
    <w:p>
      <w:pPr>
        <w:pStyle w:val="31"/>
        <w:pageBreakBefore w:val="0"/>
        <w:widowControl w:val="0"/>
        <w:numPr>
          <w:ilvl w:val="0"/>
          <w:numId w:val="0"/>
        </w:numPr>
        <w:kinsoku/>
        <w:wordWrap/>
        <w:overflowPunct/>
        <w:topLinePunct w:val="0"/>
        <w:autoSpaceDE/>
        <w:autoSpaceDN/>
        <w:bidi w:val="0"/>
        <w:ind w:left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b.下管：监测井管自上而下包括井管壁、筛管和沉淀管3部分，不同部位之</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间用螺纹式连接方式进行连接。选择 PVC 管材（有一定强度，耐腐蚀，对地下</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水无污染）作为井管材料，筛管采用割缝筛管，井管内径53mm。监测井底部加</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底盖，防止底层土壤进入井管，影响后续的洗井和采样过程；井管高出地面，下</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设底盖，上设井口盖防止雨水或杂物进入；</w:t>
      </w:r>
    </w:p>
    <w:p>
      <w:pPr>
        <w:pStyle w:val="31"/>
        <w:pageBreakBefore w:val="0"/>
        <w:widowControl w:val="0"/>
        <w:numPr>
          <w:ilvl w:val="0"/>
          <w:numId w:val="0"/>
        </w:numPr>
        <w:kinsoku/>
        <w:wordWrap/>
        <w:overflowPunct/>
        <w:topLinePunct w:val="0"/>
        <w:autoSpaceDE/>
        <w:autoSpaceDN/>
        <w:bidi w:val="0"/>
        <w:ind w:left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c.填砂：井管下降至底部时，在井管和套管之间填入砾料，砾料高度自井底</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向上直至与实管的交界处，即含水层顶板。为质地坚硬、密度大、浑圆度较好的</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白色石英砂（1~2mm）。在砾料层之上填入膨润土形成良好的隔水或防护层，</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期间向钻孔与井管之间加入少量干净水，产生防护效果。</w:t>
      </w:r>
    </w:p>
    <w:p>
      <w:pPr>
        <w:pStyle w:val="31"/>
        <w:pageBreakBefore w:val="0"/>
        <w:widowControl w:val="0"/>
        <w:numPr>
          <w:ilvl w:val="0"/>
          <w:numId w:val="0"/>
        </w:numPr>
        <w:kinsoku/>
        <w:wordWrap/>
        <w:overflowPunct/>
        <w:topLinePunct w:val="0"/>
        <w:autoSpaceDE/>
        <w:autoSpaceDN/>
        <w:bidi w:val="0"/>
        <w:ind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建井结束后，做好监测井标识，注明编号，同时测量并记录监测井坐标和高</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程等信息。</w:t>
      </w:r>
    </w:p>
    <w:p>
      <w:pPr>
        <w:pStyle w:val="31"/>
        <w:pageBreakBefore w:val="0"/>
        <w:widowControl w:val="0"/>
        <w:numPr>
          <w:ilvl w:val="0"/>
          <w:numId w:val="0"/>
        </w:numPr>
        <w:kinsoku/>
        <w:wordWrap/>
        <w:overflowPunct/>
        <w:topLinePunct w:val="0"/>
        <w:autoSpaceDE/>
        <w:autoSpaceDN/>
        <w:bidi w:val="0"/>
        <w:ind w:leftChars="200"/>
        <w:textAlignment w:val="auto"/>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（2）洗井</w:t>
      </w:r>
    </w:p>
    <w:p>
      <w:pPr>
        <w:pStyle w:val="31"/>
        <w:pageBreakBefore w:val="0"/>
        <w:widowControl w:val="0"/>
        <w:numPr>
          <w:ilvl w:val="0"/>
          <w:numId w:val="0"/>
        </w:numPr>
        <w:kinsoku/>
        <w:wordWrap/>
        <w:overflowPunct/>
        <w:topLinePunct w:val="0"/>
        <w:autoSpaceDE/>
        <w:autoSpaceDN/>
        <w:bidi w:val="0"/>
        <w:ind w:left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监测井建设完毕后，使用贝勒管提水的方法洗井，清除建井过程中引入的泥</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浆等杂质，直至出水较为清澈。洗井过程通常包括两个阶段：一是建井后的洗井，</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目的是清除井内因钻探和建井过程对地下水造成的影响；二是采样前的洗井，目</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的是清除井内土壤颗粒物对样品水质质量的影响，具体的技术要求如下：</w:t>
      </w:r>
    </w:p>
    <w:p>
      <w:pPr>
        <w:pStyle w:val="31"/>
        <w:pageBreakBefore w:val="0"/>
        <w:widowControl w:val="0"/>
        <w:numPr>
          <w:ilvl w:val="0"/>
          <w:numId w:val="0"/>
        </w:numPr>
        <w:kinsoku/>
        <w:wordWrap/>
        <w:overflowPunct/>
        <w:topLinePunct w:val="0"/>
        <w:autoSpaceDE/>
        <w:autoSpaceDN/>
        <w:bidi w:val="0"/>
        <w:ind w:left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a.建井完成后至少稳定 8h 后开始洗井工作，洗井时选择贝勒管进行，并做</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到一井一洗，以防止交叉污染；</w:t>
      </w:r>
    </w:p>
    <w:p>
      <w:pPr>
        <w:pStyle w:val="31"/>
        <w:pageBreakBefore w:val="0"/>
        <w:widowControl w:val="0"/>
        <w:numPr>
          <w:ilvl w:val="0"/>
          <w:numId w:val="0"/>
        </w:numPr>
        <w:kinsoku/>
        <w:wordWrap/>
        <w:overflowPunct/>
        <w:topLinePunct w:val="0"/>
        <w:autoSpaceDE/>
        <w:autoSpaceDN/>
        <w:bidi w:val="0"/>
        <w:ind w:left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b.取样前的洗井在建井洗井完成24h后进行，取样前洗井2次，每次间隔24h，</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每次洗井抽出的水量达到井管内贮水量的 3~5 倍；</w:t>
      </w:r>
    </w:p>
    <w:p>
      <w:pPr>
        <w:pStyle w:val="31"/>
        <w:pageBreakBefore w:val="0"/>
        <w:widowControl w:val="0"/>
        <w:numPr>
          <w:ilvl w:val="0"/>
          <w:numId w:val="0"/>
        </w:numPr>
        <w:kinsoku/>
        <w:wordWrap/>
        <w:overflowPunct/>
        <w:topLinePunct w:val="0"/>
        <w:autoSpaceDE/>
        <w:autoSpaceDN/>
        <w:bidi w:val="0"/>
        <w:ind w:left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c.待监测井内的水体干净或地下水水质分析仪监测结果显示水质指标达到</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稳定（浊度小于或等于 10NTU，当大于 10TNU 时结束洗井需要满足以下条件：</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浊度连续三次测定的变化在 10%以内；电导率连续三次测定的变化在 10%以内；pH 连续三次测定的变化在±0.1 以内）至少稳定 24h 后开始采集地下水样品。</w:t>
      </w:r>
    </w:p>
    <w:p>
      <w:pPr>
        <w:pStyle w:val="31"/>
        <w:pageBreakBefore w:val="0"/>
        <w:widowControl w:val="0"/>
        <w:numPr>
          <w:ilvl w:val="0"/>
          <w:numId w:val="0"/>
        </w:numPr>
        <w:kinsoku/>
        <w:wordWrap/>
        <w:overflowPunct/>
        <w:topLinePunct w:val="0"/>
        <w:autoSpaceDE/>
        <w:autoSpaceDN/>
        <w:bidi w:val="0"/>
        <w:ind w:firstLine="482"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（3）地下水样品采集</w:t>
      </w:r>
    </w:p>
    <w:p>
      <w:pPr>
        <w:pStyle w:val="31"/>
        <w:pageBreakBefore w:val="0"/>
        <w:widowControl w:val="0"/>
        <w:numPr>
          <w:ilvl w:val="0"/>
          <w:numId w:val="0"/>
        </w:numPr>
        <w:kinsoku/>
        <w:wordWrap/>
        <w:overflowPunct/>
        <w:topLinePunct w:val="0"/>
        <w:autoSpaceDE/>
        <w:autoSpaceDN/>
        <w:bidi w:val="0"/>
        <w:ind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地下水样品采集参照《地下水环境监测技术规范》（HJ/T164-2004）执行。</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地下水样品采集在洗井完成后 24~48h 后进行。进行地下水样品采集前需进行洗</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井，洗井的目的是确保采集的水样可以代表周边含水层中的地下水，防止因井体</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中地下水长期处于顶空状态下发生变化。</w:t>
      </w:r>
    </w:p>
    <w:p>
      <w:pPr>
        <w:pStyle w:val="31"/>
        <w:pageBreakBefore w:val="0"/>
        <w:widowControl w:val="0"/>
        <w:numPr>
          <w:ilvl w:val="0"/>
          <w:numId w:val="0"/>
        </w:numPr>
        <w:kinsoku/>
        <w:wordWrap/>
        <w:overflowPunct/>
        <w:topLinePunct w:val="0"/>
        <w:autoSpaceDE/>
        <w:autoSpaceDN/>
        <w:bidi w:val="0"/>
        <w:ind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样品采集前，利用贝勒管进行人工洗井。将贝勒管缓慢放入水井内，直至完</w:t>
      </w:r>
    </w:p>
    <w:p>
      <w:pPr>
        <w:pStyle w:val="31"/>
        <w:pageBreakBefore w:val="0"/>
        <w:widowControl w:val="0"/>
        <w:numPr>
          <w:ilvl w:val="0"/>
          <w:numId w:val="0"/>
        </w:numPr>
        <w:kinsoku/>
        <w:wordWrap/>
        <w:overflowPunct/>
        <w:topLinePunct w:val="0"/>
        <w:autoSpaceDE/>
        <w:autoSpaceDN/>
        <w:bidi w:val="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全浸入水体中，之后缓慢、匀速地提出井管，将贝勒管中的水样倒入水桶，估算</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洗井水量，直至达到 3 倍井体积的水量。在现场使用便携式水质测定仪，每间隔5~15 分钟后测定出水水质，直至至少 3 项检测指标连续三次测定的变化达到稳定标准。其量测值之偏差范围如下：</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① pH：± 0.1 以内</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② 温度：±0.5℃以内</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③ 电导率：±10%以内</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④ 氧化还原电位：±10mV 以内，或在±10%以内</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⑤ 溶解氧：±0.3mg/L 以内，或在±10%以内</w:t>
      </w:r>
    </w:p>
    <w:p>
      <w:pPr>
        <w:pStyle w:val="31"/>
        <w:pageBreakBefore w:val="0"/>
        <w:widowControl w:val="0"/>
        <w:kinsoku/>
        <w:wordWrap/>
        <w:overflowPunct/>
        <w:topLinePunct w:val="0"/>
        <w:autoSpaceDE/>
        <w:autoSpaceDN/>
        <w:bidi w:val="0"/>
        <w:ind w:left="0" w:leftChars="0" w:firstLine="0" w:firstLineChars="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⑥ 浊度：≤10NTU，或在±10%以内。</w:t>
      </w: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洗井完成后，所有的地下水样品采样均采用一次性贝勒管进行采集并做到一</w:t>
      </w:r>
    </w:p>
    <w:p>
      <w:pPr>
        <w:pStyle w:val="31"/>
        <w:pageBreakBefore w:val="0"/>
        <w:widowControl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井一管，防止交叉污染。每个地下水点位采集 1 组地下水样品。地下水样品采集时，将采集的地下水样品按照不同检测目标和要求分别将对应的样品瓶装满。现场人员及时填写采样记录表（主要内容包括：样品名称和编号、气象条件、采样时间、位置、深度、样品颜色、气味和质地等），并将样品瓶贴上标签，注明样品编号、日期、采样人等信息。样品采集完成后在 4℃以下的低温环境中保存。</w:t>
      </w:r>
    </w:p>
    <w:p>
      <w:pPr>
        <w:keepNext/>
        <w:keepLines/>
        <w:widowControl/>
        <w:spacing w:line="500" w:lineRule="exact"/>
        <w:outlineLvl w:val="1"/>
        <w:rPr>
          <w:rFonts w:hint="eastAsia" w:ascii="Times New Roman" w:hAnsi="Times New Roman"/>
          <w:b/>
          <w:bCs/>
          <w:color w:val="000000" w:themeColor="text1"/>
          <w:sz w:val="28"/>
          <w:szCs w:val="32"/>
          <w:lang w:val="en-US" w:eastAsia="zh-CN"/>
          <w14:textFill>
            <w14:solidFill>
              <w14:schemeClr w14:val="tx1"/>
            </w14:solidFill>
          </w14:textFill>
        </w:rPr>
      </w:pPr>
      <w:bookmarkStart w:id="76" w:name="_Toc18327"/>
      <w:bookmarkStart w:id="77" w:name="_Toc14438"/>
      <w:bookmarkStart w:id="78" w:name="_Toc10127"/>
      <w:r>
        <w:rPr>
          <w:rFonts w:hint="eastAsia" w:ascii="Times New Roman" w:hAnsi="Times New Roman"/>
          <w:b/>
          <w:bCs/>
          <w:color w:val="000000" w:themeColor="text1"/>
          <w:sz w:val="28"/>
          <w:szCs w:val="32"/>
          <w:lang w:val="en-US" w:eastAsia="zh-CN"/>
          <w14:textFill>
            <w14:solidFill>
              <w14:schemeClr w14:val="tx1"/>
            </w14:solidFill>
          </w14:textFill>
        </w:rPr>
        <w:t>9.2 样品流转与保存</w:t>
      </w:r>
      <w:bookmarkEnd w:id="76"/>
      <w:bookmarkEnd w:id="77"/>
      <w:bookmarkEnd w:id="78"/>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（1）样品保存</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项目工作组特设置专人负责样品管理，负责所有样品整理、统计、包装及运输。样品的记录、保存及运输过程如下：</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①现场采集的样品装入由实验室提供的标准取样容器中后，对采样日期、采样地点等进行记录并在容器标签及容器盖上分别用无二甲苯等挥发性化学品的记号笔进行标识并确保拧紧容器盖。</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②标识后的样品立即存放在现场装有适量蓝冰的低温保存箱中。低温保存箱在使用前均需经仔细检查，确保其无破损，且密封性较好。低温保存箱中的样品随后转移储存在冰箱中低温保存。冰箱保持恒温4℃，每天至少两次检查现场冰箱的工作状态并与现场记录核对样品。</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③准备样品采集与送检联单，将封装好的样品箱在最短的时间内送往实验室，确保样品的安全到达。</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（2）样品流转</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①现场采样链</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作为样品链的起点，现场采样链由现场采样人员负责，直至样品转移至样品标识记录人员，此过程中样品的转移次数少。</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②样品标识链</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样品标识链，所有由现场采样人员转移的样品需进行标识记录，标识中包括如下信息：项目名称/编号，钻探点位编号，样品编号，样品形态（土壤、地下水等），采样日期。</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③样品保存运输链</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样品保存递送链：送检联单是与实验室针对分析项目等内容进行正式交流的文件，将随样品一同递交实验室。任何样品都随送检联单正本递交实验室，现场工程师保存副本一份。样品送交实验室进行分析前，项目工作组将完成标准的样品送检联单。送检联单中包括如下关键内容：项目名称，样品编号，采样时间，样品状态（灰渣、土壤、地下水等），分析指标，样品保存方法，质量控制要求，要求的分析方法，分析时间要求，COC编写人员签字及递送时间，实验室接受COC时间及人员签字。</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④样品接收链</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实验室收到样品后，由实验室接收样品人员在送检联单上记录接收时样品状态，实验室核实送检联单信息是否与样品标识相符；</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ab/>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确认相符后，实验室根据依据其自身要求保存样品；</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b)</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ab/>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依据预处理、分析、数据检验、数据报告的顺序进行工作并记录；</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c)</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ab/>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分析人员对样品负责直至样品返回收样人员；</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d)</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ab/>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分析及实验室QA/QC工作结束后，样品依据项目工作组要求保存。</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在整个链责任管理过程中，由样品管理员负责监督整个过程完整性和严密性，并向现场质量控制人员报告，现场质量控制人员对整个过程进行审核。</w:t>
      </w: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pPr>
        <w:pStyle w:val="31"/>
        <w:pageBreakBefore w:val="0"/>
        <w:widowControl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pPr>
        <w:pStyle w:val="31"/>
        <w:pageBreakBefore w:val="0"/>
        <w:widowControl w:val="0"/>
        <w:kinsoku/>
        <w:wordWrap/>
        <w:overflowPunct/>
        <w:topLinePunct w:val="0"/>
        <w:autoSpaceDE/>
        <w:autoSpaceDN/>
        <w:bidi w:val="0"/>
        <w:ind w:left="0" w:leftChars="0"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p>
    <w:p>
      <w:pPr>
        <w:pStyle w:val="27"/>
      </w:pPr>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keepLines/>
        <w:spacing w:line="500" w:lineRule="exact"/>
        <w:outlineLvl w:val="0"/>
        <w:rPr>
          <w:rFonts w:ascii="Times New Roman" w:hAnsi="Times New Roman"/>
          <w:b/>
          <w:bCs/>
          <w:color w:val="000000" w:themeColor="text1"/>
          <w:kern w:val="44"/>
          <w:sz w:val="36"/>
          <w:szCs w:val="44"/>
          <w14:textFill>
            <w14:solidFill>
              <w14:schemeClr w14:val="tx1"/>
            </w14:solidFill>
          </w14:textFill>
        </w:rPr>
      </w:pPr>
      <w:bookmarkStart w:id="79" w:name="_Toc29828"/>
      <w:bookmarkStart w:id="80" w:name="_Toc17779"/>
      <w:r>
        <w:rPr>
          <w:rFonts w:hint="eastAsia"/>
          <w:b/>
          <w:bCs/>
          <w:color w:val="000000" w:themeColor="text1"/>
          <w:kern w:val="44"/>
          <w:sz w:val="36"/>
          <w:szCs w:val="44"/>
          <w:lang w:val="en-US" w:eastAsia="zh-CN"/>
          <w14:textFill>
            <w14:solidFill>
              <w14:schemeClr w14:val="tx1"/>
            </w14:solidFill>
          </w14:textFill>
        </w:rPr>
        <w:t>10</w:t>
      </w:r>
      <w:r>
        <w:rPr>
          <w:rFonts w:ascii="Times New Roman" w:hAnsi="Times New Roman"/>
          <w:b/>
          <w:bCs/>
          <w:color w:val="000000" w:themeColor="text1"/>
          <w:kern w:val="44"/>
          <w:sz w:val="36"/>
          <w:szCs w:val="44"/>
          <w14:textFill>
            <w14:solidFill>
              <w14:schemeClr w14:val="tx1"/>
            </w14:solidFill>
          </w14:textFill>
        </w:rPr>
        <w:t xml:space="preserve"> </w:t>
      </w:r>
      <w:r>
        <w:rPr>
          <w:rFonts w:hint="eastAsia" w:ascii="Times New Roman" w:hAnsi="Times New Roman"/>
          <w:b/>
          <w:bCs/>
          <w:color w:val="000000" w:themeColor="text1"/>
          <w:kern w:val="44"/>
          <w:sz w:val="36"/>
          <w:szCs w:val="44"/>
          <w14:textFill>
            <w14:solidFill>
              <w14:schemeClr w14:val="tx1"/>
            </w14:solidFill>
          </w14:textFill>
        </w:rPr>
        <w:t>建议要求</w:t>
      </w:r>
      <w:bookmarkEnd w:id="79"/>
      <w:bookmarkEnd w:id="80"/>
    </w:p>
    <w:p>
      <w:pPr>
        <w:keepNext/>
        <w:keepLines/>
        <w:widowControl/>
        <w:spacing w:before="156" w:beforeLines="50" w:after="156" w:afterLines="50" w:line="500" w:lineRule="exact"/>
        <w:contextualSpacing/>
        <w:outlineLvl w:val="1"/>
        <w:rPr>
          <w:rFonts w:ascii="Times New Roman" w:hAnsi="Times New Roman"/>
          <w:snapToGrid w:val="0"/>
          <w:color w:val="000000" w:themeColor="text1"/>
          <w:kern w:val="0"/>
          <w:sz w:val="24"/>
          <w:szCs w:val="24"/>
          <w14:textFill>
            <w14:solidFill>
              <w14:schemeClr w14:val="tx1"/>
            </w14:solidFill>
          </w14:textFill>
        </w:rPr>
      </w:pPr>
      <w:bookmarkStart w:id="81" w:name="_Toc18368"/>
      <w:bookmarkStart w:id="82" w:name="_Toc11264"/>
      <w:r>
        <w:rPr>
          <w:rFonts w:hint="eastAsia"/>
          <w:b/>
          <w:bCs/>
          <w:color w:val="000000" w:themeColor="text1"/>
          <w:sz w:val="28"/>
          <w:szCs w:val="32"/>
          <w:lang w:val="en-US" w:eastAsia="zh-CN"/>
          <w14:textFill>
            <w14:solidFill>
              <w14:schemeClr w14:val="tx1"/>
            </w14:solidFill>
          </w14:textFill>
        </w:rPr>
        <w:t>10</w:t>
      </w:r>
      <w:r>
        <w:rPr>
          <w:rFonts w:hint="eastAsia" w:ascii="Times New Roman" w:hAnsi="Times New Roman"/>
          <w:b/>
          <w:bCs/>
          <w:color w:val="000000" w:themeColor="text1"/>
          <w:sz w:val="28"/>
          <w:szCs w:val="32"/>
          <w14:textFill>
            <w14:solidFill>
              <w14:schemeClr w14:val="tx1"/>
            </w14:solidFill>
          </w14:textFill>
        </w:rPr>
        <w:t>.1监测频次</w:t>
      </w:r>
      <w:bookmarkEnd w:id="81"/>
      <w:bookmarkEnd w:id="82"/>
    </w:p>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r>
        <w:rPr>
          <w:rFonts w:ascii="Times New Roman" w:hAnsi="Times New Roman"/>
          <w:snapToGrid w:val="0"/>
          <w:color w:val="000000" w:themeColor="text1"/>
          <w:kern w:val="0"/>
          <w:sz w:val="24"/>
          <w:szCs w:val="24"/>
          <w14:textFill>
            <w14:solidFill>
              <w14:schemeClr w14:val="tx1"/>
            </w14:solidFill>
          </w14:textFill>
        </w:rPr>
        <w:tab/>
      </w:r>
      <w:r>
        <w:rPr>
          <w:rFonts w:hint="eastAsia" w:ascii="Times New Roman" w:hAnsi="Times New Roman"/>
          <w:snapToGrid w:val="0"/>
          <w:color w:val="000000" w:themeColor="text1"/>
          <w:kern w:val="0"/>
          <w:sz w:val="24"/>
          <w:szCs w:val="24"/>
          <w14:textFill>
            <w14:solidFill>
              <w14:schemeClr w14:val="tx1"/>
            </w14:solidFill>
          </w14:textFill>
        </w:rPr>
        <w:t>土壤与地下水自行监测频次依照表</w:t>
      </w:r>
      <w:r>
        <w:rPr>
          <w:rFonts w:hint="eastAsia"/>
          <w:snapToGrid w:val="0"/>
          <w:color w:val="000000" w:themeColor="text1"/>
          <w:kern w:val="0"/>
          <w:sz w:val="24"/>
          <w:szCs w:val="24"/>
          <w:lang w:val="en-US" w:eastAsia="zh-CN"/>
          <w14:textFill>
            <w14:solidFill>
              <w14:schemeClr w14:val="tx1"/>
            </w14:solidFill>
          </w14:textFill>
        </w:rPr>
        <w:t>10</w:t>
      </w:r>
      <w:r>
        <w:rPr>
          <w:rFonts w:hint="eastAsia" w:ascii="Times New Roman" w:hAnsi="Times New Roman"/>
          <w:snapToGrid w:val="0"/>
          <w:color w:val="000000" w:themeColor="text1"/>
          <w:kern w:val="0"/>
          <w:sz w:val="24"/>
          <w:szCs w:val="24"/>
          <w14:textFill>
            <w14:solidFill>
              <w14:schemeClr w14:val="tx1"/>
            </w14:solidFill>
          </w14:textFill>
        </w:rPr>
        <w:t>.1-1执行。</w:t>
      </w:r>
    </w:p>
    <w:p>
      <w:pPr>
        <w:widowControl/>
        <w:spacing w:line="500" w:lineRule="exact"/>
        <w:jc w:val="center"/>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表 8.1-1</w:t>
      </w:r>
      <w:r>
        <w:rPr>
          <w:rFonts w:ascii="Times New Roman" w:hAnsi="Times New Roman"/>
          <w:snapToGrid w:val="0"/>
          <w:color w:val="000000" w:themeColor="text1"/>
          <w:kern w:val="0"/>
          <w:sz w:val="24"/>
          <w:szCs w:val="24"/>
          <w14:textFill>
            <w14:solidFill>
              <w14:schemeClr w14:val="tx1"/>
            </w14:solidFill>
          </w14:textFill>
        </w:rPr>
        <w:t xml:space="preserve"> </w:t>
      </w:r>
      <w:r>
        <w:rPr>
          <w:rFonts w:hint="eastAsia" w:ascii="Times New Roman" w:hAnsi="Times New Roman"/>
          <w:snapToGrid w:val="0"/>
          <w:color w:val="000000" w:themeColor="text1"/>
          <w:kern w:val="0"/>
          <w:sz w:val="24"/>
          <w:szCs w:val="24"/>
          <w14:textFill>
            <w14:solidFill>
              <w14:schemeClr w14:val="tx1"/>
            </w14:solidFill>
          </w14:textFill>
        </w:rPr>
        <w:t>自行监测的最低监测频次</w:t>
      </w:r>
    </w:p>
    <w:tbl>
      <w:tblPr>
        <w:tblStyle w:val="47"/>
        <w:tblW w:w="5000"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0" w:type="dxa"/>
          <w:bottom w:w="0" w:type="dxa"/>
          <w:right w:w="0" w:type="dxa"/>
        </w:tblCellMar>
      </w:tblPr>
      <w:tblGrid>
        <w:gridCol w:w="1997"/>
        <w:gridCol w:w="3081"/>
        <w:gridCol w:w="3228"/>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3056" w:type="pct"/>
            <w:gridSpan w:val="2"/>
          </w:tcPr>
          <w:p>
            <w:pPr>
              <w:pStyle w:val="49"/>
              <w:spacing w:line="360" w:lineRule="exact"/>
              <w:ind w:left="1178" w:right="1161"/>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监测对象</w:t>
            </w:r>
          </w:p>
        </w:tc>
        <w:tc>
          <w:tcPr>
            <w:tcW w:w="1943" w:type="pct"/>
          </w:tcPr>
          <w:p>
            <w:pPr>
              <w:pStyle w:val="49"/>
              <w:spacing w:line="360" w:lineRule="exact"/>
              <w:ind w:left="620" w:right="583"/>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监测频次</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1202" w:type="pct"/>
            <w:vMerge w:val="restart"/>
            <w:vAlign w:val="center"/>
          </w:tcPr>
          <w:p>
            <w:pPr>
              <w:pStyle w:val="49"/>
              <w:spacing w:line="360" w:lineRule="exact"/>
              <w:ind w:left="412" w:right="39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土壤</w:t>
            </w:r>
          </w:p>
        </w:tc>
        <w:tc>
          <w:tcPr>
            <w:tcW w:w="1854" w:type="pct"/>
          </w:tcPr>
          <w:p>
            <w:pPr>
              <w:pStyle w:val="49"/>
              <w:spacing w:line="360" w:lineRule="exact"/>
              <w:ind w:left="395" w:right="36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土壤一般监测</w:t>
            </w:r>
          </w:p>
        </w:tc>
        <w:tc>
          <w:tcPr>
            <w:tcW w:w="1943" w:type="pct"/>
          </w:tcPr>
          <w:p>
            <w:pPr>
              <w:pStyle w:val="49"/>
              <w:spacing w:line="360" w:lineRule="exact"/>
              <w:ind w:left="620" w:right="583"/>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1</w:t>
            </w:r>
            <w:r>
              <w:rPr>
                <w:rFonts w:ascii="Times New Roman" w:hAnsi="Times New Roman" w:cs="Times New Roman"/>
                <w:color w:val="000000" w:themeColor="text1"/>
                <w:sz w:val="21"/>
                <w:szCs w:val="21"/>
                <w14:textFill>
                  <w14:solidFill>
                    <w14:schemeClr w14:val="tx1"/>
                  </w14:solidFill>
                </w14:textFill>
              </w:rPr>
              <w:t>次</w:t>
            </w:r>
            <w:r>
              <w:rPr>
                <w:rFonts w:ascii="Times New Roman" w:hAnsi="Times New Roman" w:eastAsia="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年</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1202" w:type="pct"/>
            <w:vMerge w:val="continue"/>
            <w:vAlign w:val="center"/>
          </w:tcPr>
          <w:p>
            <w:pPr>
              <w:pStyle w:val="49"/>
              <w:spacing w:line="360" w:lineRule="exact"/>
              <w:ind w:left="412" w:right="394"/>
              <w:jc w:val="center"/>
              <w:rPr>
                <w:rFonts w:ascii="Times New Roman" w:hAnsi="Times New Roman" w:cs="Times New Roman"/>
                <w:color w:val="000000" w:themeColor="text1"/>
                <w:sz w:val="21"/>
                <w:szCs w:val="21"/>
                <w14:textFill>
                  <w14:solidFill>
                    <w14:schemeClr w14:val="tx1"/>
                  </w14:solidFill>
                </w14:textFill>
              </w:rPr>
            </w:pPr>
          </w:p>
        </w:tc>
        <w:tc>
          <w:tcPr>
            <w:tcW w:w="1854" w:type="pct"/>
          </w:tcPr>
          <w:p>
            <w:pPr>
              <w:pStyle w:val="49"/>
              <w:spacing w:line="360" w:lineRule="exact"/>
              <w:ind w:left="395" w:right="366"/>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土壤深层监测</w:t>
            </w:r>
          </w:p>
        </w:tc>
        <w:tc>
          <w:tcPr>
            <w:tcW w:w="1943" w:type="pct"/>
          </w:tcPr>
          <w:p>
            <w:pPr>
              <w:pStyle w:val="49"/>
              <w:spacing w:line="360" w:lineRule="exact"/>
              <w:ind w:left="620" w:right="583"/>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1次/3年</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3056" w:type="pct"/>
            <w:gridSpan w:val="2"/>
          </w:tcPr>
          <w:p>
            <w:pPr>
              <w:pStyle w:val="49"/>
              <w:spacing w:line="360" w:lineRule="exact"/>
              <w:ind w:left="1176" w:right="116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地下水</w:t>
            </w:r>
          </w:p>
        </w:tc>
        <w:tc>
          <w:tcPr>
            <w:tcW w:w="1943" w:type="pct"/>
          </w:tcPr>
          <w:p>
            <w:pPr>
              <w:pStyle w:val="49"/>
              <w:spacing w:line="360" w:lineRule="exact"/>
              <w:ind w:left="620" w:right="583"/>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1</w:t>
            </w:r>
            <w:r>
              <w:rPr>
                <w:rFonts w:ascii="Times New Roman" w:hAnsi="Times New Roman" w:cs="Times New Roman"/>
                <w:color w:val="000000" w:themeColor="text1"/>
                <w:sz w:val="21"/>
                <w:szCs w:val="21"/>
                <w14:textFill>
                  <w14:solidFill>
                    <w14:schemeClr w14:val="tx1"/>
                  </w14:solidFill>
                </w14:textFill>
              </w:rPr>
              <w:t>次</w:t>
            </w:r>
            <w:r>
              <w:rPr>
                <w:rFonts w:ascii="Times New Roman" w:hAnsi="Times New Roman" w:eastAsia="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年</w:t>
            </w:r>
          </w:p>
        </w:tc>
      </w:tr>
    </w:tbl>
    <w:p>
      <w:pPr>
        <w:keepNext/>
        <w:keepLines/>
        <w:widowControl/>
        <w:spacing w:before="156" w:beforeLines="50" w:after="156" w:afterLines="50" w:line="500" w:lineRule="exact"/>
        <w:contextualSpacing/>
        <w:outlineLvl w:val="1"/>
        <w:rPr>
          <w:rFonts w:ascii="Times New Roman" w:hAnsi="Times New Roman"/>
          <w:snapToGrid w:val="0"/>
          <w:color w:val="000000" w:themeColor="text1"/>
          <w:kern w:val="0"/>
          <w:sz w:val="24"/>
          <w:szCs w:val="24"/>
          <w14:textFill>
            <w14:solidFill>
              <w14:schemeClr w14:val="tx1"/>
            </w14:solidFill>
          </w14:textFill>
        </w:rPr>
      </w:pPr>
      <w:bookmarkStart w:id="83" w:name="_Toc2782"/>
      <w:bookmarkStart w:id="84" w:name="_Toc17285"/>
      <w:r>
        <w:rPr>
          <w:rFonts w:hint="eastAsia"/>
          <w:b/>
          <w:bCs/>
          <w:color w:val="000000" w:themeColor="text1"/>
          <w:sz w:val="28"/>
          <w:szCs w:val="32"/>
          <w:lang w:val="en-US" w:eastAsia="zh-CN"/>
          <w14:textFill>
            <w14:solidFill>
              <w14:schemeClr w14:val="tx1"/>
            </w14:solidFill>
          </w14:textFill>
        </w:rPr>
        <w:t>10</w:t>
      </w:r>
      <w:r>
        <w:rPr>
          <w:rFonts w:hint="eastAsia" w:ascii="Times New Roman" w:hAnsi="Times New Roman"/>
          <w:b/>
          <w:bCs/>
          <w:color w:val="000000" w:themeColor="text1"/>
          <w:sz w:val="28"/>
          <w:szCs w:val="32"/>
          <w14:textFill>
            <w14:solidFill>
              <w14:schemeClr w14:val="tx1"/>
            </w14:solidFill>
          </w14:textFill>
        </w:rPr>
        <w:t>.2监测井归档资料</w:t>
      </w:r>
      <w:bookmarkEnd w:id="83"/>
      <w:bookmarkEnd w:id="84"/>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监测井归档资料包括监测井设计、原始记录、成果资料、竣工报告、建井验收书的纸介质和电子文档等，归档资料应在企业及当地生态环境主管部门备案。</w:t>
      </w:r>
    </w:p>
    <w:p>
      <w:pPr>
        <w:keepNext/>
        <w:keepLines/>
        <w:widowControl/>
        <w:spacing w:before="156" w:beforeLines="50" w:after="156" w:afterLines="50" w:line="500" w:lineRule="exact"/>
        <w:contextualSpacing/>
        <w:outlineLvl w:val="1"/>
        <w:rPr>
          <w:rFonts w:ascii="Times New Roman" w:hAnsi="Times New Roman"/>
          <w:snapToGrid w:val="0"/>
          <w:color w:val="000000" w:themeColor="text1"/>
          <w:kern w:val="0"/>
          <w:sz w:val="24"/>
          <w:szCs w:val="24"/>
          <w14:textFill>
            <w14:solidFill>
              <w14:schemeClr w14:val="tx1"/>
            </w14:solidFill>
          </w14:textFill>
        </w:rPr>
      </w:pPr>
      <w:bookmarkStart w:id="85" w:name="_Toc11126"/>
      <w:bookmarkStart w:id="86" w:name="_Toc3426"/>
      <w:r>
        <w:rPr>
          <w:rFonts w:hint="eastAsia"/>
          <w:b/>
          <w:bCs/>
          <w:color w:val="000000" w:themeColor="text1"/>
          <w:sz w:val="28"/>
          <w:szCs w:val="32"/>
          <w:lang w:val="en-US" w:eastAsia="zh-CN"/>
          <w14:textFill>
            <w14:solidFill>
              <w14:schemeClr w14:val="tx1"/>
            </w14:solidFill>
          </w14:textFill>
        </w:rPr>
        <w:t>10</w:t>
      </w:r>
      <w:r>
        <w:rPr>
          <w:rFonts w:hint="eastAsia" w:ascii="Times New Roman" w:hAnsi="Times New Roman"/>
          <w:b/>
          <w:bCs/>
          <w:color w:val="000000" w:themeColor="text1"/>
          <w:sz w:val="28"/>
          <w:szCs w:val="32"/>
          <w14:textFill>
            <w14:solidFill>
              <w14:schemeClr w14:val="tx1"/>
            </w14:solidFill>
          </w14:textFill>
        </w:rPr>
        <w:t>.3监测设施维护</w:t>
      </w:r>
      <w:bookmarkEnd w:id="85"/>
      <w:bookmarkEnd w:id="86"/>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为防止监测井物理破坏，防止地表水、污染物质进入，监测井应建有井台、井口保护管、锁盖等。井台构筑通常分为明显式和隐藏式井台，隐藏式井台与地面齐平，适用于路面等特殊位置。</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（1）采用明显式井台的，井管地上部分约30-50 cm，超出地面的部分采用管套保护，保护管顶端安装可开合的盖子，并有上锁的位置。安装时，监测井井管位于保护管中央。井口保护管建议选择强度较大且不宜损坏材质，管长1 m，直径比井管大10 cm左右，高出平台50 cm，外部刷防锈漆。监测井井口用与井管同材质的丝堵或管帽封堵。</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（2）采用隐蔽式井台的，其高度原则上不超过自然地面10 cm。为方便监测时能够打开井盖，建议在地面以下的部分设置直径比井管略大的井套套在井管外，井套外再用水泥固定并筑成土坡状。井套内与井管之间的环形空隙不填充任何物质，以便于井口开启和不妨碍道路通行。</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应指派专人对监测井的设施进行经常性维护，设施一经损坏，需及时修复。</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地下水监测井每年测量井深一次，当监测井内淤积物淤没滤水管或井内水深小于1 m时，应及时清淤。</w:t>
      </w:r>
    </w:p>
    <w:p>
      <w:pPr>
        <w:widowControl/>
        <w:spacing w:line="500" w:lineRule="exact"/>
        <w:ind w:firstLine="420"/>
        <w:rPr>
          <w:rFonts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井口固定点标志和孔口保护帽等发生移位或损坏时，需及时修复。</w:t>
      </w:r>
    </w:p>
    <w:p>
      <w:pPr>
        <w:keepNext/>
        <w:keepLines/>
        <w:widowControl/>
        <w:spacing w:before="156" w:beforeLines="50" w:after="156" w:afterLines="50" w:line="500" w:lineRule="exact"/>
        <w:contextualSpacing/>
        <w:outlineLvl w:val="1"/>
        <w:rPr>
          <w:rFonts w:ascii="Times New Roman" w:hAnsi="Times New Roman"/>
          <w:b/>
          <w:bCs/>
          <w:color w:val="000000" w:themeColor="text1"/>
          <w:sz w:val="28"/>
          <w:szCs w:val="32"/>
          <w14:textFill>
            <w14:solidFill>
              <w14:schemeClr w14:val="tx1"/>
            </w14:solidFill>
          </w14:textFill>
        </w:rPr>
      </w:pPr>
      <w:bookmarkStart w:id="87" w:name="_Toc28375"/>
      <w:bookmarkStart w:id="88" w:name="_Toc25709"/>
      <w:r>
        <w:rPr>
          <w:rFonts w:hint="eastAsia"/>
          <w:b/>
          <w:bCs/>
          <w:color w:val="000000" w:themeColor="text1"/>
          <w:sz w:val="28"/>
          <w:szCs w:val="32"/>
          <w:lang w:val="en-US" w:eastAsia="zh-CN"/>
          <w14:textFill>
            <w14:solidFill>
              <w14:schemeClr w14:val="tx1"/>
            </w14:solidFill>
          </w14:textFill>
        </w:rPr>
        <w:t>10</w:t>
      </w:r>
      <w:r>
        <w:rPr>
          <w:rFonts w:hint="eastAsia" w:ascii="Times New Roman" w:hAnsi="Times New Roman"/>
          <w:b/>
          <w:bCs/>
          <w:color w:val="000000" w:themeColor="text1"/>
          <w:sz w:val="28"/>
          <w:szCs w:val="32"/>
          <w14:textFill>
            <w14:solidFill>
              <w14:schemeClr w14:val="tx1"/>
            </w14:solidFill>
          </w14:textFill>
        </w:rPr>
        <w:t>.4监测方案动态更新</w:t>
      </w:r>
      <w:bookmarkEnd w:id="87"/>
      <w:bookmarkEnd w:id="88"/>
    </w:p>
    <w:p>
      <w:pPr>
        <w:widowControl/>
        <w:spacing w:line="500" w:lineRule="exact"/>
        <w:ind w:firstLine="480" w:firstLineChars="200"/>
        <w:rPr>
          <w:rFonts w:hint="eastAsia"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建设单位应根据国家相关法律法规、技术规范及现场生产实际情况，对土壤和地下水监测布点方案实施动态更新。</w:t>
      </w:r>
    </w:p>
    <w:p>
      <w:pPr>
        <w:keepNext/>
        <w:keepLines/>
        <w:widowControl/>
        <w:spacing w:before="156" w:beforeLines="50" w:after="156" w:afterLines="50" w:line="500" w:lineRule="exact"/>
        <w:contextualSpacing/>
        <w:outlineLvl w:val="1"/>
        <w:rPr>
          <w:rFonts w:hint="eastAsia"/>
          <w:b/>
          <w:bCs/>
          <w:color w:val="000000" w:themeColor="text1"/>
          <w:sz w:val="28"/>
          <w:szCs w:val="32"/>
          <w:lang w:val="en-US" w:eastAsia="zh-CN"/>
          <w14:textFill>
            <w14:solidFill>
              <w14:schemeClr w14:val="tx1"/>
            </w14:solidFill>
          </w14:textFill>
        </w:rPr>
      </w:pPr>
      <w:bookmarkStart w:id="89" w:name="_Toc20410"/>
      <w:bookmarkStart w:id="90" w:name="_Toc19527"/>
      <w:r>
        <w:rPr>
          <w:rFonts w:hint="eastAsia"/>
          <w:b/>
          <w:bCs/>
          <w:color w:val="000000" w:themeColor="text1"/>
          <w:sz w:val="28"/>
          <w:szCs w:val="32"/>
          <w:lang w:val="en-US" w:eastAsia="zh-CN"/>
          <w14:textFill>
            <w14:solidFill>
              <w14:schemeClr w14:val="tx1"/>
            </w14:solidFill>
          </w14:textFill>
        </w:rPr>
        <w:t>10</w:t>
      </w:r>
      <w:r>
        <w:rPr>
          <w:rFonts w:hint="eastAsia" w:ascii="Times New Roman" w:hAnsi="Times New Roman"/>
          <w:b/>
          <w:bCs/>
          <w:color w:val="000000" w:themeColor="text1"/>
          <w:sz w:val="28"/>
          <w:szCs w:val="32"/>
          <w14:textFill>
            <w14:solidFill>
              <w14:schemeClr w14:val="tx1"/>
            </w14:solidFill>
          </w14:textFill>
        </w:rPr>
        <w:t>.</w:t>
      </w:r>
      <w:r>
        <w:rPr>
          <w:rFonts w:hint="eastAsia"/>
          <w:b/>
          <w:bCs/>
          <w:color w:val="000000" w:themeColor="text1"/>
          <w:sz w:val="28"/>
          <w:szCs w:val="32"/>
          <w:lang w:val="en-US" w:eastAsia="zh-CN"/>
          <w14:textFill>
            <w14:solidFill>
              <w14:schemeClr w14:val="tx1"/>
            </w14:solidFill>
          </w14:textFill>
        </w:rPr>
        <w:t>5工作计划</w:t>
      </w:r>
      <w:bookmarkEnd w:id="89"/>
      <w:bookmarkEnd w:id="90"/>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本年度土壤与地下水自行监测计划见表10.5-1。</w:t>
      </w:r>
    </w:p>
    <w:p>
      <w:pPr>
        <w:keepNext w:val="0"/>
        <w:keepLines w:val="0"/>
        <w:pageBreakBefore w:val="0"/>
        <w:widowControl w:val="0"/>
        <w:kinsoku/>
        <w:wordWrap/>
        <w:overflowPunct/>
        <w:topLinePunct w:val="0"/>
        <w:autoSpaceDE/>
        <w:autoSpaceDN/>
        <w:bidi w:val="0"/>
        <w:adjustRightInd w:val="0"/>
        <w:snapToGrid/>
        <w:spacing w:line="360" w:lineRule="auto"/>
        <w:ind w:firstLine="482" w:firstLineChars="200"/>
        <w:jc w:val="center"/>
        <w:textAlignment w:val="auto"/>
        <w:rPr>
          <w:rFonts w:hint="eastAsia"/>
          <w:sz w:val="24"/>
          <w:szCs w:val="24"/>
          <w:lang w:val="en-US" w:eastAsia="zh-CN"/>
        </w:rPr>
      </w:pPr>
      <w:r>
        <w:rPr>
          <w:rFonts w:hint="eastAsia"/>
          <w:b/>
          <w:bCs/>
          <w:sz w:val="24"/>
          <w:szCs w:val="24"/>
          <w:lang w:val="en-US" w:eastAsia="zh-CN"/>
        </w:rPr>
        <w:t>表10.5-1 工作计划表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420"/>
        <w:gridCol w:w="1759"/>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1"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序号</w:t>
            </w:r>
          </w:p>
        </w:tc>
        <w:tc>
          <w:tcPr>
            <w:tcW w:w="1420"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部门</w:t>
            </w:r>
          </w:p>
        </w:tc>
        <w:tc>
          <w:tcPr>
            <w:tcW w:w="1759"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要求</w:t>
            </w:r>
          </w:p>
        </w:tc>
        <w:tc>
          <w:tcPr>
            <w:tcW w:w="2131"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推进时间</w:t>
            </w:r>
          </w:p>
        </w:tc>
        <w:tc>
          <w:tcPr>
            <w:tcW w:w="2131"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p>
        </w:tc>
        <w:tc>
          <w:tcPr>
            <w:tcW w:w="1420"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安环部</w:t>
            </w:r>
          </w:p>
        </w:tc>
        <w:tc>
          <w:tcPr>
            <w:tcW w:w="1759"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与第三方联系，确保</w:t>
            </w:r>
            <w:r>
              <w:rPr>
                <w:rFonts w:hint="eastAsia" w:ascii="Times New Roman" w:hAnsi="Times New Roman" w:cs="Times New Roman"/>
                <w:sz w:val="21"/>
                <w:szCs w:val="21"/>
                <w:lang w:val="en-US" w:eastAsia="zh-CN"/>
              </w:rPr>
              <w:t>各项检测指标具有CMA</w:t>
            </w:r>
            <w:r>
              <w:rPr>
                <w:rFonts w:hint="default" w:ascii="Times New Roman" w:hAnsi="Times New Roman" w:cs="Times New Roman"/>
                <w:sz w:val="21"/>
                <w:szCs w:val="21"/>
                <w:lang w:val="en-US" w:eastAsia="zh-CN"/>
              </w:rPr>
              <w:t>资质，</w:t>
            </w:r>
            <w:r>
              <w:rPr>
                <w:rFonts w:hint="eastAsia" w:ascii="Times New Roman" w:hAnsi="Times New Roman" w:cs="Times New Roman"/>
                <w:sz w:val="21"/>
                <w:szCs w:val="21"/>
                <w:lang w:val="en-US" w:eastAsia="zh-CN"/>
              </w:rPr>
              <w:t>出具该有CMA章的检测报告，</w:t>
            </w:r>
            <w:r>
              <w:rPr>
                <w:rFonts w:hint="default" w:ascii="Times New Roman" w:hAnsi="Times New Roman" w:cs="Times New Roman"/>
                <w:sz w:val="21"/>
                <w:szCs w:val="21"/>
                <w:lang w:val="en-US" w:eastAsia="zh-CN"/>
              </w:rPr>
              <w:t>并落实现场进场时间</w:t>
            </w:r>
            <w:r>
              <w:rPr>
                <w:rFonts w:hint="eastAsia" w:ascii="Times New Roman" w:hAnsi="Times New Roman" w:cs="Times New Roman"/>
                <w:sz w:val="21"/>
                <w:szCs w:val="21"/>
                <w:lang w:val="en-US" w:eastAsia="zh-CN"/>
              </w:rPr>
              <w:t>。</w:t>
            </w:r>
          </w:p>
        </w:tc>
        <w:tc>
          <w:tcPr>
            <w:tcW w:w="2131" w:type="dxa"/>
            <w:vAlign w:val="center"/>
          </w:tcPr>
          <w:p>
            <w:pPr>
              <w:jc w:val="center"/>
              <w:rPr>
                <w:rFonts w:hint="default" w:ascii="Times New Roman" w:hAnsi="Times New Roman" w:cs="Times New Roman"/>
                <w:sz w:val="21"/>
                <w:szCs w:val="21"/>
                <w:lang w:val="en-US" w:eastAsia="zh-CN"/>
              </w:rPr>
            </w:pPr>
            <w:r>
              <w:rPr>
                <w:rFonts w:hint="eastAsia" w:cs="Times New Roman"/>
                <w:sz w:val="21"/>
                <w:szCs w:val="21"/>
                <w:lang w:val="en-US" w:eastAsia="zh-CN"/>
              </w:rPr>
              <w:t>10月份</w:t>
            </w:r>
          </w:p>
        </w:tc>
        <w:tc>
          <w:tcPr>
            <w:tcW w:w="2131" w:type="dxa"/>
            <w:vAlign w:val="center"/>
          </w:tcPr>
          <w:p>
            <w:pPr>
              <w:jc w:val="center"/>
              <w:rPr>
                <w:rFonts w:hint="default" w:ascii="Times New Roman" w:hAnsi="Times New Roman" w:cs="Times New Roman"/>
                <w:sz w:val="21"/>
                <w:szCs w:val="21"/>
                <w:lang w:val="en-US" w:eastAsia="zh-CN"/>
              </w:rPr>
            </w:pPr>
            <w:r>
              <w:rPr>
                <w:rFonts w:hint="eastAsia" w:cs="Times New Roman"/>
                <w:sz w:val="21"/>
                <w:szCs w:val="21"/>
                <w:lang w:val="en-US" w:eastAsia="zh-CN"/>
              </w:rPr>
              <w:t>11月份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1420"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财务部</w:t>
            </w:r>
          </w:p>
        </w:tc>
        <w:tc>
          <w:tcPr>
            <w:tcW w:w="1759"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配合安环负责本年度土壤与采样监测费用</w:t>
            </w:r>
          </w:p>
        </w:tc>
        <w:tc>
          <w:tcPr>
            <w:tcW w:w="2131"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2131" w:type="dxa"/>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tbl>
    <w:p>
      <w:pPr>
        <w:widowControl/>
        <w:spacing w:line="500" w:lineRule="exact"/>
        <w:rPr>
          <w:rFonts w:ascii="Times New Roman" w:hAnsi="Times New Roman"/>
          <w:snapToGrid w:val="0"/>
          <w:color w:val="000000" w:themeColor="text1"/>
          <w:kern w:val="0"/>
          <w:sz w:val="24"/>
          <w:szCs w:val="24"/>
          <w14:textFill>
            <w14:solidFill>
              <w14:schemeClr w14:val="tx1"/>
            </w14:solidFill>
          </w14:textFill>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Arial Unicode MS">
    <w:altName w:val="宋体"/>
    <w:panose1 w:val="020B0604020202020204"/>
    <w:charset w:val="86"/>
    <w:family w:val="auto"/>
    <w:pitch w:val="default"/>
    <w:sig w:usb0="00000000" w:usb1="00000000" w:usb2="0000003F" w:usb3="00000000" w:csb0="603F01FF" w:csb1="FFFF0000"/>
  </w:font>
  <w:font w:name="方正仿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Times">
    <w:altName w:val="Times New Roman"/>
    <w:panose1 w:val="00000500000000020000"/>
    <w:charset w:val="00"/>
    <w:family w:val="auto"/>
    <w:pitch w:val="default"/>
    <w:sig w:usb0="00000000" w:usb1="00000000" w:usb2="00000000" w:usb3="00000000" w:csb0="0000019F" w:csb1="00000000"/>
  </w:font>
  <w:font w:name="仿宋体">
    <w:altName w:val="宋体"/>
    <w:panose1 w:val="02010600030101010101"/>
    <w:charset w:val="86"/>
    <w:family w:val="roma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23"/>
      </w:rPr>
    </w:pPr>
    <w:r>
      <w:fldChar w:fldCharType="begin"/>
    </w:r>
    <w:r>
      <w:rPr>
        <w:rStyle w:val="23"/>
      </w:rPr>
      <w:instrText xml:space="preserve">PAGE  </w:instrText>
    </w:r>
    <w:r>
      <w:fldChar w:fldCharType="separate"/>
    </w:r>
    <w:r>
      <w:rPr>
        <w:rStyle w:val="23"/>
      </w:rPr>
      <w:t>100</w:t>
    </w:r>
    <w:r>
      <w:fldChar w:fldCharType="end"/>
    </w:r>
  </w:p>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ascii="Times New Roman" w:hAnsi="Times New Roman"/>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rFonts w:hint="eastAsia"/>
        <w:lang w:eastAsia="zh-CN"/>
      </w:rPr>
      <w:t>江苏索普化工股份有限公司</w:t>
    </w:r>
    <w:r>
      <w:rPr>
        <w:rFonts w:hint="eastAsia"/>
      </w:rPr>
      <w:t>土壤与地下水自行监测方案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EC2882D"/>
    <w:multiLevelType w:val="singleLevel"/>
    <w:tmpl w:val="1EC2882D"/>
    <w:lvl w:ilvl="0" w:tentative="0">
      <w:start w:val="45"/>
      <w:numFmt w:val="decimal"/>
      <w:suff w:val="nothing"/>
      <w:lvlText w:val="%1项、"/>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numRestart w:val="eachPage"/>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4449"/>
    <w:rsid w:val="000030A1"/>
    <w:rsid w:val="00003D2B"/>
    <w:rsid w:val="00015D6F"/>
    <w:rsid w:val="00016B58"/>
    <w:rsid w:val="00017806"/>
    <w:rsid w:val="0002026C"/>
    <w:rsid w:val="00030319"/>
    <w:rsid w:val="00030F80"/>
    <w:rsid w:val="000329D5"/>
    <w:rsid w:val="0004370C"/>
    <w:rsid w:val="000452F7"/>
    <w:rsid w:val="00065B49"/>
    <w:rsid w:val="00065E2D"/>
    <w:rsid w:val="0007699B"/>
    <w:rsid w:val="0008304E"/>
    <w:rsid w:val="00084ADD"/>
    <w:rsid w:val="00086195"/>
    <w:rsid w:val="000944EB"/>
    <w:rsid w:val="000D0103"/>
    <w:rsid w:val="000E3C16"/>
    <w:rsid w:val="000F1725"/>
    <w:rsid w:val="00114007"/>
    <w:rsid w:val="00116B7E"/>
    <w:rsid w:val="00142ED8"/>
    <w:rsid w:val="00143B3C"/>
    <w:rsid w:val="00151E47"/>
    <w:rsid w:val="00173410"/>
    <w:rsid w:val="00186790"/>
    <w:rsid w:val="0019233F"/>
    <w:rsid w:val="0019678F"/>
    <w:rsid w:val="001A3F44"/>
    <w:rsid w:val="001C3AC9"/>
    <w:rsid w:val="001D184D"/>
    <w:rsid w:val="002353CA"/>
    <w:rsid w:val="00241537"/>
    <w:rsid w:val="002502B8"/>
    <w:rsid w:val="002524A0"/>
    <w:rsid w:val="002524AE"/>
    <w:rsid w:val="00261F55"/>
    <w:rsid w:val="00265B79"/>
    <w:rsid w:val="00271602"/>
    <w:rsid w:val="0027189C"/>
    <w:rsid w:val="002A3B33"/>
    <w:rsid w:val="002B151D"/>
    <w:rsid w:val="002B1626"/>
    <w:rsid w:val="002B4D18"/>
    <w:rsid w:val="002B62B9"/>
    <w:rsid w:val="002C4319"/>
    <w:rsid w:val="002C5FCB"/>
    <w:rsid w:val="002C772D"/>
    <w:rsid w:val="002D051F"/>
    <w:rsid w:val="002D28A2"/>
    <w:rsid w:val="002D79F2"/>
    <w:rsid w:val="00304794"/>
    <w:rsid w:val="003068E7"/>
    <w:rsid w:val="00313AF6"/>
    <w:rsid w:val="00325311"/>
    <w:rsid w:val="00330347"/>
    <w:rsid w:val="00341FF7"/>
    <w:rsid w:val="00343CEC"/>
    <w:rsid w:val="0034589C"/>
    <w:rsid w:val="003462A1"/>
    <w:rsid w:val="00350917"/>
    <w:rsid w:val="0036115B"/>
    <w:rsid w:val="003658E2"/>
    <w:rsid w:val="00367227"/>
    <w:rsid w:val="003830B2"/>
    <w:rsid w:val="003B0235"/>
    <w:rsid w:val="003B0347"/>
    <w:rsid w:val="003B50A0"/>
    <w:rsid w:val="003B7870"/>
    <w:rsid w:val="003C2C60"/>
    <w:rsid w:val="003E05CE"/>
    <w:rsid w:val="003F061A"/>
    <w:rsid w:val="003F5173"/>
    <w:rsid w:val="003F58FA"/>
    <w:rsid w:val="004031BB"/>
    <w:rsid w:val="00410943"/>
    <w:rsid w:val="00421ADD"/>
    <w:rsid w:val="004311FD"/>
    <w:rsid w:val="0043191D"/>
    <w:rsid w:val="0043192A"/>
    <w:rsid w:val="00436932"/>
    <w:rsid w:val="004479CF"/>
    <w:rsid w:val="00452E4C"/>
    <w:rsid w:val="00494885"/>
    <w:rsid w:val="004B0F1A"/>
    <w:rsid w:val="004C007E"/>
    <w:rsid w:val="004C1EDC"/>
    <w:rsid w:val="004D4CDF"/>
    <w:rsid w:val="004E1EC3"/>
    <w:rsid w:val="004E3C6F"/>
    <w:rsid w:val="005003D8"/>
    <w:rsid w:val="0050227A"/>
    <w:rsid w:val="00507493"/>
    <w:rsid w:val="00510120"/>
    <w:rsid w:val="005115B6"/>
    <w:rsid w:val="00513731"/>
    <w:rsid w:val="00535A74"/>
    <w:rsid w:val="00535E5D"/>
    <w:rsid w:val="00542BFE"/>
    <w:rsid w:val="0054709C"/>
    <w:rsid w:val="00547658"/>
    <w:rsid w:val="0058577E"/>
    <w:rsid w:val="0058781D"/>
    <w:rsid w:val="005B5B78"/>
    <w:rsid w:val="005D1918"/>
    <w:rsid w:val="005D2443"/>
    <w:rsid w:val="005D29C5"/>
    <w:rsid w:val="005D7E64"/>
    <w:rsid w:val="005E28C5"/>
    <w:rsid w:val="005F3D69"/>
    <w:rsid w:val="006014E6"/>
    <w:rsid w:val="006016AF"/>
    <w:rsid w:val="00610231"/>
    <w:rsid w:val="006150C3"/>
    <w:rsid w:val="006267AA"/>
    <w:rsid w:val="00637403"/>
    <w:rsid w:val="00637482"/>
    <w:rsid w:val="00641EAF"/>
    <w:rsid w:val="00641FE6"/>
    <w:rsid w:val="00644711"/>
    <w:rsid w:val="00644B68"/>
    <w:rsid w:val="00653E31"/>
    <w:rsid w:val="00655B48"/>
    <w:rsid w:val="00657282"/>
    <w:rsid w:val="006633C9"/>
    <w:rsid w:val="00670CC3"/>
    <w:rsid w:val="00670DC2"/>
    <w:rsid w:val="00675F4A"/>
    <w:rsid w:val="00685365"/>
    <w:rsid w:val="00687948"/>
    <w:rsid w:val="00691E3C"/>
    <w:rsid w:val="006928BF"/>
    <w:rsid w:val="006953AD"/>
    <w:rsid w:val="006A5AFD"/>
    <w:rsid w:val="006A5BC4"/>
    <w:rsid w:val="006A6F3C"/>
    <w:rsid w:val="006A7536"/>
    <w:rsid w:val="006B7F89"/>
    <w:rsid w:val="006D6500"/>
    <w:rsid w:val="006E4516"/>
    <w:rsid w:val="00700DE2"/>
    <w:rsid w:val="00702201"/>
    <w:rsid w:val="007032BB"/>
    <w:rsid w:val="007055F5"/>
    <w:rsid w:val="00712EF4"/>
    <w:rsid w:val="007150B2"/>
    <w:rsid w:val="00720E40"/>
    <w:rsid w:val="00743908"/>
    <w:rsid w:val="007455A8"/>
    <w:rsid w:val="00750FC0"/>
    <w:rsid w:val="00751904"/>
    <w:rsid w:val="00752D91"/>
    <w:rsid w:val="00763D80"/>
    <w:rsid w:val="00782A24"/>
    <w:rsid w:val="00782A80"/>
    <w:rsid w:val="00793049"/>
    <w:rsid w:val="007979E3"/>
    <w:rsid w:val="007A70E0"/>
    <w:rsid w:val="007C43AA"/>
    <w:rsid w:val="007C4D01"/>
    <w:rsid w:val="007C50D2"/>
    <w:rsid w:val="007E57F3"/>
    <w:rsid w:val="007E627F"/>
    <w:rsid w:val="007E6D3A"/>
    <w:rsid w:val="007E7706"/>
    <w:rsid w:val="007F59FD"/>
    <w:rsid w:val="00805DE0"/>
    <w:rsid w:val="00831CC8"/>
    <w:rsid w:val="008324F7"/>
    <w:rsid w:val="00832A78"/>
    <w:rsid w:val="008354EE"/>
    <w:rsid w:val="00837076"/>
    <w:rsid w:val="008421B2"/>
    <w:rsid w:val="008448D7"/>
    <w:rsid w:val="00844F3E"/>
    <w:rsid w:val="0086595D"/>
    <w:rsid w:val="00881E9F"/>
    <w:rsid w:val="00882D90"/>
    <w:rsid w:val="00882FFC"/>
    <w:rsid w:val="008860BB"/>
    <w:rsid w:val="008861DF"/>
    <w:rsid w:val="008874AE"/>
    <w:rsid w:val="008A611B"/>
    <w:rsid w:val="008B4651"/>
    <w:rsid w:val="008B638C"/>
    <w:rsid w:val="008D717C"/>
    <w:rsid w:val="008F03E2"/>
    <w:rsid w:val="00902C43"/>
    <w:rsid w:val="009167E2"/>
    <w:rsid w:val="00916EA7"/>
    <w:rsid w:val="00927ED8"/>
    <w:rsid w:val="00930C5F"/>
    <w:rsid w:val="009314BB"/>
    <w:rsid w:val="00933340"/>
    <w:rsid w:val="00935B10"/>
    <w:rsid w:val="00940D6E"/>
    <w:rsid w:val="009559E6"/>
    <w:rsid w:val="00961007"/>
    <w:rsid w:val="009618D9"/>
    <w:rsid w:val="00967643"/>
    <w:rsid w:val="009748A5"/>
    <w:rsid w:val="00975479"/>
    <w:rsid w:val="00975F80"/>
    <w:rsid w:val="00976AAE"/>
    <w:rsid w:val="00990D63"/>
    <w:rsid w:val="00997B38"/>
    <w:rsid w:val="009C10E3"/>
    <w:rsid w:val="009C4E72"/>
    <w:rsid w:val="009D0DAE"/>
    <w:rsid w:val="009D3AA9"/>
    <w:rsid w:val="009E10F7"/>
    <w:rsid w:val="009E4162"/>
    <w:rsid w:val="00A02D1E"/>
    <w:rsid w:val="00A0769B"/>
    <w:rsid w:val="00A113D8"/>
    <w:rsid w:val="00A134B5"/>
    <w:rsid w:val="00A16426"/>
    <w:rsid w:val="00A217DA"/>
    <w:rsid w:val="00A252C1"/>
    <w:rsid w:val="00A3524B"/>
    <w:rsid w:val="00A44A8A"/>
    <w:rsid w:val="00A50389"/>
    <w:rsid w:val="00A52DCD"/>
    <w:rsid w:val="00A535A7"/>
    <w:rsid w:val="00A730F6"/>
    <w:rsid w:val="00A96488"/>
    <w:rsid w:val="00AA5B27"/>
    <w:rsid w:val="00AB5763"/>
    <w:rsid w:val="00AC5EB0"/>
    <w:rsid w:val="00AD408D"/>
    <w:rsid w:val="00AE7A03"/>
    <w:rsid w:val="00AF6D49"/>
    <w:rsid w:val="00AF6E33"/>
    <w:rsid w:val="00B002CA"/>
    <w:rsid w:val="00B1133D"/>
    <w:rsid w:val="00B21CDB"/>
    <w:rsid w:val="00B2460F"/>
    <w:rsid w:val="00B27AF3"/>
    <w:rsid w:val="00B62E9D"/>
    <w:rsid w:val="00B66430"/>
    <w:rsid w:val="00BA0125"/>
    <w:rsid w:val="00BA2F70"/>
    <w:rsid w:val="00BB12F2"/>
    <w:rsid w:val="00BB4449"/>
    <w:rsid w:val="00BC5562"/>
    <w:rsid w:val="00BC77CC"/>
    <w:rsid w:val="00BD40D0"/>
    <w:rsid w:val="00BD565C"/>
    <w:rsid w:val="00BF243A"/>
    <w:rsid w:val="00C12D36"/>
    <w:rsid w:val="00C170E3"/>
    <w:rsid w:val="00C22665"/>
    <w:rsid w:val="00C26DB4"/>
    <w:rsid w:val="00C5023A"/>
    <w:rsid w:val="00C63183"/>
    <w:rsid w:val="00C651F1"/>
    <w:rsid w:val="00C6564D"/>
    <w:rsid w:val="00C94C46"/>
    <w:rsid w:val="00CA04A5"/>
    <w:rsid w:val="00CA0864"/>
    <w:rsid w:val="00CA10D6"/>
    <w:rsid w:val="00CA75CD"/>
    <w:rsid w:val="00CB6604"/>
    <w:rsid w:val="00CC7C4C"/>
    <w:rsid w:val="00CD1133"/>
    <w:rsid w:val="00CE6098"/>
    <w:rsid w:val="00CE6528"/>
    <w:rsid w:val="00CE7872"/>
    <w:rsid w:val="00CF08F8"/>
    <w:rsid w:val="00CF1103"/>
    <w:rsid w:val="00CF6E4C"/>
    <w:rsid w:val="00D10088"/>
    <w:rsid w:val="00D12A30"/>
    <w:rsid w:val="00D12DC5"/>
    <w:rsid w:val="00D30D33"/>
    <w:rsid w:val="00D343B0"/>
    <w:rsid w:val="00D75514"/>
    <w:rsid w:val="00D87409"/>
    <w:rsid w:val="00DA72AB"/>
    <w:rsid w:val="00DB156F"/>
    <w:rsid w:val="00DB1925"/>
    <w:rsid w:val="00DB3701"/>
    <w:rsid w:val="00DB5789"/>
    <w:rsid w:val="00DC4584"/>
    <w:rsid w:val="00DC652C"/>
    <w:rsid w:val="00DC746F"/>
    <w:rsid w:val="00DC774E"/>
    <w:rsid w:val="00DD34BD"/>
    <w:rsid w:val="00DE11AE"/>
    <w:rsid w:val="00DF17C0"/>
    <w:rsid w:val="00DF540D"/>
    <w:rsid w:val="00E41B48"/>
    <w:rsid w:val="00E629CB"/>
    <w:rsid w:val="00E64E6B"/>
    <w:rsid w:val="00E75A44"/>
    <w:rsid w:val="00E767A5"/>
    <w:rsid w:val="00E85001"/>
    <w:rsid w:val="00E90B9A"/>
    <w:rsid w:val="00E95657"/>
    <w:rsid w:val="00EA1F5B"/>
    <w:rsid w:val="00EA4824"/>
    <w:rsid w:val="00EA4C24"/>
    <w:rsid w:val="00EC33D9"/>
    <w:rsid w:val="00EE12B8"/>
    <w:rsid w:val="00EF028D"/>
    <w:rsid w:val="00EF4554"/>
    <w:rsid w:val="00F04C39"/>
    <w:rsid w:val="00F11B8F"/>
    <w:rsid w:val="00F162E1"/>
    <w:rsid w:val="00F16CBB"/>
    <w:rsid w:val="00F24977"/>
    <w:rsid w:val="00F30282"/>
    <w:rsid w:val="00F341C5"/>
    <w:rsid w:val="00F36248"/>
    <w:rsid w:val="00F41DAB"/>
    <w:rsid w:val="00F42B9B"/>
    <w:rsid w:val="00F476F0"/>
    <w:rsid w:val="00F62387"/>
    <w:rsid w:val="00F65168"/>
    <w:rsid w:val="00F67E87"/>
    <w:rsid w:val="00F96B75"/>
    <w:rsid w:val="00FB5708"/>
    <w:rsid w:val="00FB6396"/>
    <w:rsid w:val="00FC5F1E"/>
    <w:rsid w:val="00FD5BEA"/>
    <w:rsid w:val="00FE588A"/>
    <w:rsid w:val="02A9448E"/>
    <w:rsid w:val="04EC3036"/>
    <w:rsid w:val="04EF3575"/>
    <w:rsid w:val="06834019"/>
    <w:rsid w:val="09FA5161"/>
    <w:rsid w:val="138161B8"/>
    <w:rsid w:val="16567E5A"/>
    <w:rsid w:val="18DA23AD"/>
    <w:rsid w:val="1A514886"/>
    <w:rsid w:val="1A72347A"/>
    <w:rsid w:val="1D9A286E"/>
    <w:rsid w:val="2D160067"/>
    <w:rsid w:val="312A307E"/>
    <w:rsid w:val="33A64E98"/>
    <w:rsid w:val="379957C8"/>
    <w:rsid w:val="39686C6D"/>
    <w:rsid w:val="42AA1859"/>
    <w:rsid w:val="454A25EE"/>
    <w:rsid w:val="45C24FC8"/>
    <w:rsid w:val="4D0B3672"/>
    <w:rsid w:val="4E1E4CA8"/>
    <w:rsid w:val="5111285F"/>
    <w:rsid w:val="56835FD8"/>
    <w:rsid w:val="59D161EF"/>
    <w:rsid w:val="5A472AB1"/>
    <w:rsid w:val="5BD65A8A"/>
    <w:rsid w:val="690F6F1C"/>
    <w:rsid w:val="6A7C30D3"/>
    <w:rsid w:val="6BBD6CDB"/>
    <w:rsid w:val="6C4035D2"/>
    <w:rsid w:val="75792298"/>
    <w:rsid w:val="7FFB1D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1"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qFormat="1" w:uiPriority="99" w:semiHidden="0"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3">
    <w:name w:val="heading 2"/>
    <w:basedOn w:val="1"/>
    <w:next w:val="1"/>
    <w:link w:val="38"/>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45"/>
    <w:unhideWhenUsed/>
    <w:qFormat/>
    <w:uiPriority w:val="1"/>
    <w:pPr>
      <w:keepNext/>
      <w:keepLines/>
      <w:spacing w:before="260" w:after="260" w:line="416" w:lineRule="auto"/>
      <w:outlineLvl w:val="2"/>
    </w:pPr>
    <w:rPr>
      <w:b/>
      <w:bCs/>
      <w:sz w:val="32"/>
      <w:szCs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仿宋" w:hAnsi="Calibri" w:eastAsia="仿宋" w:cs="仿宋"/>
      <w:color w:val="000000"/>
      <w:sz w:val="24"/>
      <w:szCs w:val="24"/>
      <w:lang w:val="en-US" w:eastAsia="zh-CN" w:bidi="ar-SA"/>
    </w:rPr>
  </w:style>
  <w:style w:type="paragraph" w:styleId="5">
    <w:name w:val="Normal Indent"/>
    <w:basedOn w:val="1"/>
    <w:link w:val="53"/>
    <w:unhideWhenUsed/>
    <w:qFormat/>
    <w:uiPriority w:val="99"/>
    <w:pPr>
      <w:ind w:firstLine="420" w:firstLineChars="200"/>
    </w:pPr>
  </w:style>
  <w:style w:type="paragraph" w:styleId="6">
    <w:name w:val="annotation text"/>
    <w:basedOn w:val="1"/>
    <w:link w:val="60"/>
    <w:semiHidden/>
    <w:unhideWhenUsed/>
    <w:qFormat/>
    <w:uiPriority w:val="99"/>
    <w:pPr>
      <w:jc w:val="left"/>
    </w:pPr>
  </w:style>
  <w:style w:type="paragraph" w:styleId="7">
    <w:name w:val="Body Text"/>
    <w:basedOn w:val="1"/>
    <w:link w:val="48"/>
    <w:qFormat/>
    <w:uiPriority w:val="1"/>
    <w:pPr>
      <w:autoSpaceDE w:val="0"/>
      <w:autoSpaceDN w:val="0"/>
      <w:jc w:val="left"/>
    </w:pPr>
    <w:rPr>
      <w:rFonts w:ascii="宋体" w:hAnsi="宋体" w:cs="宋体"/>
      <w:kern w:val="0"/>
      <w:szCs w:val="21"/>
      <w:lang w:eastAsia="en-US"/>
    </w:rPr>
  </w:style>
  <w:style w:type="paragraph" w:styleId="8">
    <w:name w:val="Body Text Indent"/>
    <w:basedOn w:val="1"/>
    <w:qFormat/>
    <w:uiPriority w:val="0"/>
    <w:pPr>
      <w:spacing w:line="500" w:lineRule="exact"/>
      <w:ind w:firstLine="280" w:firstLineChars="100"/>
    </w:pPr>
    <w:rPr>
      <w:sz w:val="28"/>
      <w:szCs w:val="24"/>
    </w:rPr>
  </w:style>
  <w:style w:type="paragraph" w:styleId="9">
    <w:name w:val="index 4"/>
    <w:basedOn w:val="1"/>
    <w:next w:val="1"/>
    <w:unhideWhenUsed/>
    <w:qFormat/>
    <w:uiPriority w:val="99"/>
    <w:pPr>
      <w:outlineLvl w:val="2"/>
    </w:pPr>
    <w:rPr>
      <w:b/>
    </w:rPr>
  </w:style>
  <w:style w:type="paragraph" w:styleId="10">
    <w:name w:val="toc 3"/>
    <w:basedOn w:val="1"/>
    <w:next w:val="1"/>
    <w:unhideWhenUsed/>
    <w:qFormat/>
    <w:uiPriority w:val="39"/>
    <w:pPr>
      <w:ind w:left="840" w:leftChars="400"/>
    </w:pPr>
  </w:style>
  <w:style w:type="paragraph" w:styleId="11">
    <w:name w:val="Balloon Text"/>
    <w:basedOn w:val="1"/>
    <w:link w:val="46"/>
    <w:semiHidden/>
    <w:unhideWhenUsed/>
    <w:qFormat/>
    <w:uiPriority w:val="99"/>
    <w:rPr>
      <w:sz w:val="18"/>
      <w:szCs w:val="18"/>
    </w:rPr>
  </w:style>
  <w:style w:type="paragraph" w:styleId="12">
    <w:name w:val="footer"/>
    <w:basedOn w:val="1"/>
    <w:link w:val="30"/>
    <w:unhideWhenUsed/>
    <w:qFormat/>
    <w:uiPriority w:val="99"/>
    <w:pPr>
      <w:tabs>
        <w:tab w:val="center" w:pos="4153"/>
        <w:tab w:val="right" w:pos="8306"/>
      </w:tabs>
      <w:snapToGrid w:val="0"/>
      <w:jc w:val="left"/>
    </w:pPr>
    <w:rPr>
      <w:sz w:val="18"/>
      <w:szCs w:val="18"/>
    </w:rPr>
  </w:style>
  <w:style w:type="paragraph" w:styleId="13">
    <w:name w:val="header"/>
    <w:basedOn w:val="1"/>
    <w:link w:val="29"/>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style>
  <w:style w:type="paragraph" w:styleId="15">
    <w:name w:val="List"/>
    <w:basedOn w:val="1"/>
    <w:qFormat/>
    <w:uiPriority w:val="99"/>
    <w:pPr>
      <w:spacing w:line="240" w:lineRule="exact"/>
      <w:jc w:val="center"/>
    </w:pPr>
    <w:rPr>
      <w:rFonts w:ascii="仿宋_GB2312" w:hAnsi="Times New Roman" w:eastAsia="仿宋_GB2312" w:cs="Times New Roman"/>
      <w:szCs w:val="20"/>
    </w:rPr>
  </w:style>
  <w:style w:type="paragraph" w:styleId="16">
    <w:name w:val="toc 2"/>
    <w:basedOn w:val="1"/>
    <w:next w:val="1"/>
    <w:unhideWhenUsed/>
    <w:qFormat/>
    <w:uiPriority w:val="39"/>
    <w:pPr>
      <w:ind w:left="420" w:leftChars="200"/>
    </w:pPr>
  </w:style>
  <w:style w:type="paragraph" w:styleId="17">
    <w:name w:val="Normal (Web)"/>
    <w:basedOn w:val="1"/>
    <w:semiHidden/>
    <w:unhideWhenUsed/>
    <w:qFormat/>
    <w:uiPriority w:val="99"/>
    <w:pPr>
      <w:spacing w:after="225" w:afterAutospacing="0" w:line="360" w:lineRule="auto"/>
      <w:ind w:left="0" w:right="0" w:firstLine="420"/>
      <w:jc w:val="left"/>
    </w:pPr>
    <w:rPr>
      <w:kern w:val="0"/>
      <w:sz w:val="24"/>
      <w:lang w:val="en-US" w:eastAsia="zh-CN" w:bidi="ar"/>
    </w:rPr>
  </w:style>
  <w:style w:type="paragraph" w:styleId="18">
    <w:name w:val="Title"/>
    <w:basedOn w:val="1"/>
    <w:next w:val="1"/>
    <w:qFormat/>
    <w:uiPriority w:val="0"/>
    <w:pPr>
      <w:spacing w:beforeLines="100" w:line="400" w:lineRule="atLeast"/>
      <w:jc w:val="center"/>
      <w:outlineLvl w:val="0"/>
    </w:pPr>
    <w:rPr>
      <w:rFonts w:ascii="Arial" w:hAnsi="Arial" w:eastAsia="黑体"/>
      <w:b/>
      <w:bCs/>
      <w:kern w:val="0"/>
      <w:sz w:val="32"/>
      <w:szCs w:val="32"/>
    </w:rPr>
  </w:style>
  <w:style w:type="paragraph" w:styleId="19">
    <w:name w:val="annotation subject"/>
    <w:basedOn w:val="6"/>
    <w:next w:val="6"/>
    <w:link w:val="61"/>
    <w:semiHidden/>
    <w:unhideWhenUsed/>
    <w:qFormat/>
    <w:uiPriority w:val="99"/>
    <w:rPr>
      <w:b/>
      <w:bCs/>
    </w:rPr>
  </w:style>
  <w:style w:type="table" w:styleId="21">
    <w:name w:val="Table Grid"/>
    <w:basedOn w:val="2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qFormat/>
    <w:uiPriority w:val="0"/>
  </w:style>
  <w:style w:type="character" w:styleId="24">
    <w:name w:val="Hyperlink"/>
    <w:basedOn w:val="22"/>
    <w:unhideWhenUsed/>
    <w:qFormat/>
    <w:uiPriority w:val="99"/>
    <w:rPr>
      <w:color w:val="0563C1" w:themeColor="hyperlink"/>
      <w:u w:val="single"/>
      <w14:textFill>
        <w14:solidFill>
          <w14:schemeClr w14:val="hlink"/>
        </w14:solidFill>
      </w14:textFill>
    </w:rPr>
  </w:style>
  <w:style w:type="character" w:styleId="25">
    <w:name w:val="annotation reference"/>
    <w:basedOn w:val="22"/>
    <w:semiHidden/>
    <w:unhideWhenUsed/>
    <w:qFormat/>
    <w:uiPriority w:val="99"/>
    <w:rPr>
      <w:sz w:val="21"/>
      <w:szCs w:val="21"/>
    </w:rPr>
  </w:style>
  <w:style w:type="paragraph" w:customStyle="1" w:styleId="26">
    <w:name w:val="默认段落字体 Para Char Char Char Char Char Char Char Char Char Char Char Char Char"/>
    <w:basedOn w:val="1"/>
    <w:qFormat/>
    <w:uiPriority w:val="0"/>
    <w:rPr>
      <w:rFonts w:ascii="Calibri" w:hAnsi="Calibri"/>
      <w:sz w:val="21"/>
      <w:szCs w:val="20"/>
    </w:rPr>
  </w:style>
  <w:style w:type="paragraph" w:customStyle="1" w:styleId="27">
    <w:name w:val="段"/>
    <w:next w:val="1"/>
    <w:qFormat/>
    <w:uiPriority w:val="0"/>
    <w:pPr>
      <w:autoSpaceDE w:val="0"/>
      <w:autoSpaceDN w:val="0"/>
      <w:ind w:firstLine="200"/>
      <w:jc w:val="both"/>
    </w:pPr>
    <w:rPr>
      <w:rFonts w:ascii="宋体" w:hAnsi="Times New Roman" w:eastAsia="宋体" w:cs="Times New Roman"/>
      <w:sz w:val="21"/>
      <w:szCs w:val="22"/>
      <w:lang w:val="en-US" w:eastAsia="zh-CN" w:bidi="ar-SA"/>
    </w:rPr>
  </w:style>
  <w:style w:type="paragraph" w:customStyle="1" w:styleId="28">
    <w:name w:val="正文 A"/>
    <w:next w:val="27"/>
    <w:qFormat/>
    <w:uiPriority w:val="0"/>
    <w:pPr>
      <w:widowControl w:val="0"/>
      <w:jc w:val="both"/>
    </w:pPr>
    <w:rPr>
      <w:rFonts w:ascii="Arial Unicode MS" w:hAnsi="Arial Unicode MS" w:eastAsia="Times New Roman" w:cs="Arial Unicode MS"/>
      <w:color w:val="000000"/>
      <w:kern w:val="2"/>
      <w:sz w:val="21"/>
      <w:szCs w:val="21"/>
      <w:u w:color="000000"/>
      <w:lang w:val="en-US" w:eastAsia="zh-CN" w:bidi="ar-SA"/>
    </w:rPr>
  </w:style>
  <w:style w:type="character" w:customStyle="1" w:styleId="29">
    <w:name w:val="页眉 字符"/>
    <w:basedOn w:val="22"/>
    <w:link w:val="13"/>
    <w:qFormat/>
    <w:uiPriority w:val="99"/>
    <w:rPr>
      <w:rFonts w:ascii="Calibri" w:hAnsi="Calibri" w:eastAsia="宋体" w:cs="Times New Roman"/>
      <w:sz w:val="18"/>
      <w:szCs w:val="18"/>
    </w:rPr>
  </w:style>
  <w:style w:type="character" w:customStyle="1" w:styleId="30">
    <w:name w:val="页脚 字符"/>
    <w:basedOn w:val="22"/>
    <w:link w:val="12"/>
    <w:qFormat/>
    <w:uiPriority w:val="99"/>
    <w:rPr>
      <w:rFonts w:ascii="Calibri" w:hAnsi="Calibri" w:eastAsia="宋体" w:cs="Times New Roman"/>
      <w:sz w:val="18"/>
      <w:szCs w:val="18"/>
    </w:rPr>
  </w:style>
  <w:style w:type="paragraph" w:customStyle="1" w:styleId="31">
    <w:name w:val="LD正文"/>
    <w:basedOn w:val="5"/>
    <w:link w:val="32"/>
    <w:qFormat/>
    <w:uiPriority w:val="0"/>
    <w:pPr>
      <w:adjustRightInd w:val="0"/>
      <w:snapToGrid w:val="0"/>
      <w:spacing w:line="360" w:lineRule="auto"/>
      <w:ind w:firstLine="200"/>
    </w:pPr>
    <w:rPr>
      <w:rFonts w:ascii="Times New Roman" w:hAnsi="Times New Roman"/>
      <w:color w:val="0000FF"/>
      <w:sz w:val="24"/>
      <w:szCs w:val="24"/>
    </w:rPr>
  </w:style>
  <w:style w:type="character" w:customStyle="1" w:styleId="32">
    <w:name w:val="LD正文 Char"/>
    <w:link w:val="31"/>
    <w:qFormat/>
    <w:uiPriority w:val="0"/>
    <w:rPr>
      <w:rFonts w:ascii="Times New Roman" w:hAnsi="Times New Roman" w:eastAsia="宋体" w:cs="Times New Roman"/>
      <w:color w:val="0000FF"/>
      <w:sz w:val="24"/>
      <w:szCs w:val="24"/>
    </w:rPr>
  </w:style>
  <w:style w:type="character" w:customStyle="1" w:styleId="33">
    <w:name w:val="正文 南钢 Char"/>
    <w:basedOn w:val="22"/>
    <w:link w:val="34"/>
    <w:qFormat/>
    <w:uiPriority w:val="0"/>
    <w:rPr>
      <w:rFonts w:ascii="Times New Roman" w:hAnsi="Times New Roman" w:eastAsia="宋体" w:cs="Times New Roman"/>
      <w:kern w:val="0"/>
      <w:sz w:val="24"/>
    </w:rPr>
  </w:style>
  <w:style w:type="paragraph" w:customStyle="1" w:styleId="34">
    <w:name w:val="正文 南钢"/>
    <w:basedOn w:val="1"/>
    <w:link w:val="33"/>
    <w:qFormat/>
    <w:uiPriority w:val="0"/>
    <w:pPr>
      <w:spacing w:line="360" w:lineRule="auto"/>
      <w:ind w:firstLine="480" w:firstLineChars="200"/>
    </w:pPr>
    <w:rPr>
      <w:rFonts w:ascii="Times New Roman" w:hAnsi="Times New Roman"/>
      <w:kern w:val="0"/>
      <w:sz w:val="24"/>
    </w:rPr>
  </w:style>
  <w:style w:type="paragraph" w:customStyle="1" w:styleId="35">
    <w:name w:val="SS正文"/>
    <w:basedOn w:val="1"/>
    <w:qFormat/>
    <w:uiPriority w:val="0"/>
    <w:pPr>
      <w:spacing w:line="360" w:lineRule="auto"/>
      <w:ind w:right="100" w:rightChars="100" w:firstLine="200" w:firstLineChars="200"/>
      <w:jc w:val="left"/>
    </w:pPr>
    <w:rPr>
      <w:rFonts w:ascii="方正仿宋_GBK" w:hAnsi="方正仿宋_GBK" w:eastAsia="方正仿宋_GBK" w:cs="方正仿宋_GBK"/>
      <w:sz w:val="24"/>
      <w:szCs w:val="24"/>
    </w:rPr>
  </w:style>
  <w:style w:type="paragraph" w:customStyle="1" w:styleId="36">
    <w:name w:val="2级标题"/>
    <w:basedOn w:val="3"/>
    <w:link w:val="37"/>
    <w:qFormat/>
    <w:uiPriority w:val="0"/>
    <w:pPr>
      <w:widowControl/>
      <w:spacing w:beforeLines="50" w:afterLines="50" w:line="500" w:lineRule="exact"/>
      <w:contextualSpacing/>
    </w:pPr>
    <w:rPr>
      <w:rFonts w:ascii="Times New Roman" w:hAnsi="Times New Roman" w:eastAsia="宋体" w:cs="Times New Roman"/>
      <w:sz w:val="28"/>
    </w:rPr>
  </w:style>
  <w:style w:type="character" w:customStyle="1" w:styleId="37">
    <w:name w:val="2级标题 Char"/>
    <w:basedOn w:val="38"/>
    <w:link w:val="36"/>
    <w:qFormat/>
    <w:uiPriority w:val="0"/>
    <w:rPr>
      <w:rFonts w:ascii="Times New Roman" w:hAnsi="Times New Roman" w:eastAsia="宋体" w:cs="Times New Roman"/>
      <w:sz w:val="28"/>
      <w:szCs w:val="32"/>
    </w:rPr>
  </w:style>
  <w:style w:type="character" w:customStyle="1" w:styleId="38">
    <w:name w:val="标题 2 字符"/>
    <w:basedOn w:val="22"/>
    <w:link w:val="3"/>
    <w:semiHidden/>
    <w:qFormat/>
    <w:uiPriority w:val="9"/>
    <w:rPr>
      <w:rFonts w:asciiTheme="majorHAnsi" w:hAnsiTheme="majorHAnsi" w:eastAsiaTheme="majorEastAsia" w:cstheme="majorBidi"/>
      <w:b/>
      <w:bCs/>
      <w:sz w:val="32"/>
      <w:szCs w:val="32"/>
    </w:rPr>
  </w:style>
  <w:style w:type="paragraph" w:customStyle="1" w:styleId="39">
    <w:name w:val="南钢"/>
    <w:basedOn w:val="1"/>
    <w:link w:val="40"/>
    <w:qFormat/>
    <w:uiPriority w:val="0"/>
    <w:pPr>
      <w:widowControl/>
      <w:jc w:val="center"/>
    </w:pPr>
    <w:rPr>
      <w:rFonts w:asciiTheme="minorEastAsia" w:hAnsiTheme="minorEastAsia" w:eastAsiaTheme="minorEastAsia"/>
      <w:color w:val="000000"/>
      <w:kern w:val="0"/>
      <w:szCs w:val="21"/>
    </w:rPr>
  </w:style>
  <w:style w:type="character" w:customStyle="1" w:styleId="40">
    <w:name w:val="南钢 Char"/>
    <w:basedOn w:val="22"/>
    <w:link w:val="39"/>
    <w:qFormat/>
    <w:uiPriority w:val="0"/>
    <w:rPr>
      <w:rFonts w:cs="Times New Roman" w:asciiTheme="minorEastAsia" w:hAnsiTheme="minorEastAsia"/>
      <w:color w:val="000000"/>
      <w:kern w:val="0"/>
      <w:szCs w:val="21"/>
    </w:rPr>
  </w:style>
  <w:style w:type="paragraph" w:customStyle="1" w:styleId="41">
    <w:name w:val="正文 ng"/>
    <w:basedOn w:val="34"/>
    <w:link w:val="42"/>
    <w:qFormat/>
    <w:uiPriority w:val="0"/>
  </w:style>
  <w:style w:type="character" w:customStyle="1" w:styleId="42">
    <w:name w:val="正文 ng Char"/>
    <w:basedOn w:val="33"/>
    <w:link w:val="41"/>
    <w:qFormat/>
    <w:uiPriority w:val="0"/>
    <w:rPr>
      <w:rFonts w:ascii="Times New Roman" w:hAnsi="Times New Roman" w:eastAsia="宋体" w:cs="Times New Roman"/>
      <w:kern w:val="0"/>
      <w:sz w:val="24"/>
    </w:rPr>
  </w:style>
  <w:style w:type="paragraph" w:customStyle="1" w:styleId="43">
    <w:name w:val="表 ng"/>
    <w:basedOn w:val="1"/>
    <w:link w:val="44"/>
    <w:qFormat/>
    <w:uiPriority w:val="0"/>
    <w:pPr>
      <w:adjustRightInd w:val="0"/>
      <w:snapToGrid w:val="0"/>
      <w:jc w:val="center"/>
    </w:pPr>
    <w:rPr>
      <w:rFonts w:ascii="Times New Roman" w:hAnsi="Times New Roman" w:eastAsiaTheme="minorEastAsia"/>
      <w:color w:val="000000"/>
      <w:szCs w:val="21"/>
    </w:rPr>
  </w:style>
  <w:style w:type="character" w:customStyle="1" w:styleId="44">
    <w:name w:val="表 ng Char"/>
    <w:basedOn w:val="22"/>
    <w:link w:val="43"/>
    <w:qFormat/>
    <w:uiPriority w:val="0"/>
    <w:rPr>
      <w:rFonts w:ascii="Times New Roman" w:hAnsi="Times New Roman" w:cs="Times New Roman"/>
      <w:color w:val="000000"/>
      <w:szCs w:val="21"/>
    </w:rPr>
  </w:style>
  <w:style w:type="character" w:customStyle="1" w:styleId="45">
    <w:name w:val="标题 3 字符"/>
    <w:basedOn w:val="22"/>
    <w:link w:val="4"/>
    <w:qFormat/>
    <w:uiPriority w:val="1"/>
    <w:rPr>
      <w:rFonts w:ascii="Calibri" w:hAnsi="Calibri" w:eastAsia="宋体" w:cs="Times New Roman"/>
      <w:b/>
      <w:bCs/>
      <w:sz w:val="32"/>
      <w:szCs w:val="32"/>
    </w:rPr>
  </w:style>
  <w:style w:type="character" w:customStyle="1" w:styleId="46">
    <w:name w:val="批注框文本 字符"/>
    <w:basedOn w:val="22"/>
    <w:link w:val="11"/>
    <w:semiHidden/>
    <w:qFormat/>
    <w:uiPriority w:val="99"/>
    <w:rPr>
      <w:rFonts w:ascii="Calibri" w:hAnsi="Calibri" w:eastAsia="宋体" w:cs="Times New Roman"/>
      <w:sz w:val="18"/>
      <w:szCs w:val="18"/>
    </w:rPr>
  </w:style>
  <w:style w:type="table" w:customStyle="1" w:styleId="47">
    <w:name w:val="Table Normal"/>
    <w:semiHidden/>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character" w:customStyle="1" w:styleId="48">
    <w:name w:val="正文文本 字符"/>
    <w:basedOn w:val="22"/>
    <w:link w:val="7"/>
    <w:qFormat/>
    <w:uiPriority w:val="1"/>
    <w:rPr>
      <w:rFonts w:ascii="宋体" w:hAnsi="宋体" w:eastAsia="宋体" w:cs="宋体"/>
      <w:kern w:val="0"/>
      <w:szCs w:val="21"/>
      <w:lang w:eastAsia="en-US"/>
    </w:rPr>
  </w:style>
  <w:style w:type="paragraph" w:customStyle="1" w:styleId="49">
    <w:name w:val="Table Paragraph"/>
    <w:basedOn w:val="1"/>
    <w:qFormat/>
    <w:uiPriority w:val="1"/>
    <w:pPr>
      <w:autoSpaceDE w:val="0"/>
      <w:autoSpaceDN w:val="0"/>
      <w:jc w:val="left"/>
    </w:pPr>
    <w:rPr>
      <w:rFonts w:ascii="宋体" w:hAnsi="宋体" w:cs="宋体"/>
      <w:kern w:val="0"/>
      <w:sz w:val="22"/>
      <w:lang w:eastAsia="en-US"/>
    </w:rPr>
  </w:style>
  <w:style w:type="paragraph" w:customStyle="1" w:styleId="50">
    <w:name w:val="正文4号"/>
    <w:basedOn w:val="1"/>
    <w:qFormat/>
    <w:uiPriority w:val="0"/>
    <w:pPr>
      <w:spacing w:line="500" w:lineRule="exact"/>
      <w:ind w:firstLine="560" w:firstLineChars="200"/>
      <w:jc w:val="left"/>
    </w:pPr>
    <w:rPr>
      <w:rFonts w:ascii="Times New Roman" w:hAnsi="Times New Roman" w:eastAsia="仿宋_GB2312"/>
      <w:kern w:val="0"/>
      <w:sz w:val="28"/>
      <w:szCs w:val="28"/>
    </w:rPr>
  </w:style>
  <w:style w:type="character" w:customStyle="1" w:styleId="51">
    <w:name w:val="新正文 Char Char"/>
    <w:link w:val="52"/>
    <w:qFormat/>
    <w:uiPriority w:val="0"/>
    <w:rPr>
      <w:rFonts w:ascii="宋体" w:eastAsia="宋体"/>
      <w:bCs/>
      <w:sz w:val="24"/>
    </w:rPr>
  </w:style>
  <w:style w:type="paragraph" w:customStyle="1" w:styleId="52">
    <w:name w:val="新正文"/>
    <w:basedOn w:val="1"/>
    <w:link w:val="51"/>
    <w:qFormat/>
    <w:uiPriority w:val="0"/>
    <w:pPr>
      <w:spacing w:line="500" w:lineRule="exact"/>
      <w:ind w:firstLine="480" w:firstLineChars="200"/>
    </w:pPr>
    <w:rPr>
      <w:rFonts w:ascii="宋体" w:hAnsiTheme="minorHAnsi" w:cstheme="minorBidi"/>
      <w:bCs/>
      <w:sz w:val="24"/>
    </w:rPr>
  </w:style>
  <w:style w:type="character" w:customStyle="1" w:styleId="53">
    <w:name w:val="正文缩进 字符"/>
    <w:link w:val="5"/>
    <w:qFormat/>
    <w:uiPriority w:val="99"/>
    <w:rPr>
      <w:rFonts w:ascii="Calibri" w:hAnsi="Calibri" w:eastAsia="宋体" w:cs="Times New Roman"/>
    </w:rPr>
  </w:style>
  <w:style w:type="paragraph" w:customStyle="1" w:styleId="54">
    <w:name w:val="0报告"/>
    <w:basedOn w:val="1"/>
    <w:qFormat/>
    <w:uiPriority w:val="0"/>
    <w:pPr>
      <w:overflowPunct w:val="0"/>
      <w:autoSpaceDE w:val="0"/>
      <w:autoSpaceDN w:val="0"/>
      <w:adjustRightInd w:val="0"/>
      <w:spacing w:line="500" w:lineRule="exact"/>
      <w:ind w:firstLine="200" w:firstLineChars="200"/>
      <w:textAlignment w:val="baseline"/>
    </w:pPr>
    <w:rPr>
      <w:rFonts w:ascii="Times New Roman" w:hAnsi="Times New Roman"/>
      <w:kern w:val="0"/>
      <w:sz w:val="24"/>
      <w:szCs w:val="20"/>
    </w:rPr>
  </w:style>
  <w:style w:type="paragraph" w:customStyle="1" w:styleId="55">
    <w:name w:val="+正文"/>
    <w:basedOn w:val="1"/>
    <w:link w:val="56"/>
    <w:qFormat/>
    <w:uiPriority w:val="0"/>
    <w:pPr>
      <w:spacing w:line="360" w:lineRule="auto"/>
      <w:ind w:firstLine="200" w:firstLineChars="200"/>
    </w:pPr>
    <w:rPr>
      <w:rFonts w:ascii="Times New Roman" w:hAnsi="Times New Roman"/>
      <w:sz w:val="28"/>
      <w:szCs w:val="28"/>
    </w:rPr>
  </w:style>
  <w:style w:type="character" w:customStyle="1" w:styleId="56">
    <w:name w:val="+正文 Char"/>
    <w:link w:val="55"/>
    <w:qFormat/>
    <w:uiPriority w:val="0"/>
    <w:rPr>
      <w:rFonts w:ascii="Times New Roman" w:hAnsi="Times New Roman" w:eastAsia="宋体" w:cs="Times New Roman"/>
      <w:sz w:val="28"/>
      <w:szCs w:val="28"/>
    </w:rPr>
  </w:style>
  <w:style w:type="paragraph" w:styleId="57">
    <w:name w:val="List Paragraph"/>
    <w:basedOn w:val="1"/>
    <w:qFormat/>
    <w:uiPriority w:val="34"/>
    <w:pPr>
      <w:ind w:firstLine="420" w:firstLineChars="200"/>
    </w:pPr>
  </w:style>
  <w:style w:type="paragraph" w:customStyle="1" w:styleId="58">
    <w:name w:val="表格"/>
    <w:basedOn w:val="1"/>
    <w:next w:val="1"/>
    <w:qFormat/>
    <w:uiPriority w:val="0"/>
    <w:pPr>
      <w:spacing w:line="312" w:lineRule="exact"/>
      <w:jc w:val="center"/>
    </w:pPr>
    <w:rPr>
      <w:szCs w:val="21"/>
    </w:rPr>
  </w:style>
  <w:style w:type="paragraph" w:customStyle="1" w:styleId="59">
    <w:name w:val="表格的文字"/>
    <w:basedOn w:val="1"/>
    <w:qFormat/>
    <w:uiPriority w:val="0"/>
    <w:pPr>
      <w:spacing w:line="300" w:lineRule="exact"/>
      <w:jc w:val="center"/>
    </w:pPr>
    <w:rPr>
      <w:rFonts w:ascii="仿宋_GB2312" w:hAnsi="宋体" w:eastAsia="仿宋_GB2312"/>
      <w:bCs/>
      <w:color w:val="000000"/>
      <w:szCs w:val="20"/>
    </w:rPr>
  </w:style>
  <w:style w:type="character" w:customStyle="1" w:styleId="60">
    <w:name w:val="批注文字 字符"/>
    <w:basedOn w:val="22"/>
    <w:link w:val="6"/>
    <w:semiHidden/>
    <w:qFormat/>
    <w:uiPriority w:val="99"/>
    <w:rPr>
      <w:rFonts w:ascii="Calibri" w:hAnsi="Calibri"/>
      <w:kern w:val="2"/>
      <w:sz w:val="21"/>
      <w:szCs w:val="22"/>
    </w:rPr>
  </w:style>
  <w:style w:type="character" w:customStyle="1" w:styleId="61">
    <w:name w:val="批注主题 字符"/>
    <w:basedOn w:val="60"/>
    <w:link w:val="19"/>
    <w:semiHidden/>
    <w:qFormat/>
    <w:uiPriority w:val="99"/>
    <w:rPr>
      <w:rFonts w:ascii="Calibri" w:hAnsi="Calibri"/>
      <w:b/>
      <w:bCs/>
      <w:kern w:val="2"/>
      <w:sz w:val="21"/>
      <w:szCs w:val="22"/>
    </w:rPr>
  </w:style>
  <w:style w:type="paragraph" w:customStyle="1" w:styleId="62">
    <w:name w:val="表名"/>
    <w:basedOn w:val="1"/>
    <w:qFormat/>
    <w:uiPriority w:val="0"/>
    <w:pPr>
      <w:spacing w:line="440" w:lineRule="exact"/>
      <w:jc w:val="center"/>
    </w:pPr>
    <w:rPr>
      <w:rFonts w:eastAsia="黑体" w:cs="Times New Roman"/>
      <w:sz w:val="24"/>
      <w:szCs w:val="21"/>
    </w:rPr>
  </w:style>
  <w:style w:type="paragraph" w:customStyle="1" w:styleId="63">
    <w:name w:val="表格内容"/>
    <w:basedOn w:val="1"/>
    <w:qFormat/>
    <w:uiPriority w:val="0"/>
    <w:pPr>
      <w:spacing w:line="240" w:lineRule="auto"/>
      <w:ind w:firstLine="0" w:firstLineChars="0"/>
      <w:jc w:val="center"/>
    </w:pPr>
    <w:rPr>
      <w:kern w:val="0"/>
      <w:sz w:val="21"/>
      <w:szCs w:val="20"/>
    </w:rPr>
  </w:style>
  <w:style w:type="paragraph" w:customStyle="1" w:styleId="64">
    <w:name w:val="表格内容 GH"/>
    <w:basedOn w:val="1"/>
    <w:qFormat/>
    <w:uiPriority w:val="0"/>
    <w:pPr>
      <w:adjustRightInd w:val="0"/>
      <w:snapToGrid w:val="0"/>
      <w:jc w:val="center"/>
    </w:pPr>
    <w:rPr>
      <w:rFonts w:ascii="Times" w:hAnsi="Times"/>
      <w:szCs w:val="21"/>
    </w:rPr>
  </w:style>
  <w:style w:type="paragraph" w:customStyle="1" w:styleId="65">
    <w:name w:val="Body Text 21"/>
    <w:basedOn w:val="1"/>
    <w:qFormat/>
    <w:uiPriority w:val="0"/>
    <w:pPr>
      <w:adjustRightInd w:val="0"/>
      <w:textAlignment w:val="baseline"/>
    </w:pPr>
    <w:rPr>
      <w:rFonts w:ascii="仿宋_GB2312" w:eastAsia="仿宋体"/>
      <w:sz w:val="24"/>
      <w:szCs w:val="20"/>
    </w:rPr>
  </w:style>
  <w:style w:type="character" w:customStyle="1" w:styleId="66">
    <w:name w:val="A正文 Char11"/>
    <w:qFormat/>
    <w:uiPriority w:val="0"/>
    <w:rPr>
      <w:rFonts w:eastAsia="仿宋_GB2312"/>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footer" Target="footer1.xml"/><Relationship Id="rId4" Type="http://schemas.openxmlformats.org/officeDocument/2006/relationships/header" Target="header2.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tiff"/><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12B080B-6BA5-4DEC-8772-119B9DF0AF0D}">
  <ds:schemaRefs/>
</ds:datastoreItem>
</file>

<file path=docProps/app.xml><?xml version="1.0" encoding="utf-8"?>
<Properties xmlns="http://schemas.openxmlformats.org/officeDocument/2006/extended-properties" xmlns:vt="http://schemas.openxmlformats.org/officeDocument/2006/docPropsVTypes">
  <Template>Normal</Template>
  <Pages>33</Pages>
  <Words>12504</Words>
  <Characters>14455</Characters>
  <Lines>127</Lines>
  <Paragraphs>35</Paragraphs>
  <TotalTime>32</TotalTime>
  <ScaleCrop>false</ScaleCrop>
  <LinksUpToDate>false</LinksUpToDate>
  <CharactersWithSpaces>16741</CharactersWithSpaces>
  <Application>WPS Office_11.1.0.11194_F1E327BC-269C-435d-A152-05C5408002CA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2018-10-31T01:11:00Z</dcterms:created>
  <dc:creator>Jiang Yang</dc:creator>
  <cp:lastModifiedBy>海浪</cp:lastModifiedBy>
  <cp:lastPrinted>2018-12-03T11:02:00Z</cp:lastPrinted>
  <dcterms:modified xsi:type="dcterms:W3CDTF">2022-01-06T05:56:59Z</dcterms:modified>
  <cp:revision>131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0CCCA6C90FD047278E3EEA73F009CFB8</vt:lpwstr>
  </property>
</Properties>
</file>